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院系，科室：医学院</w:t>
      </w:r>
      <w:r>
        <w:rPr>
          <w:rFonts w:ascii="等线" w:hAnsi="等线" w:eastAsia="等线" w:cs="Times New Roman"/>
        </w:rPr>
        <w:t>/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岗位类别，岗位名称：</w:t>
      </w:r>
      <w:r>
        <w:rPr>
          <w:rFonts w:hint="eastAsia" w:ascii="等线" w:hAnsi="等线" w:eastAsia="等线" w:cs="Times New Roman"/>
          <w:lang w:eastAsia="zh-CN"/>
        </w:rPr>
        <w:t>专业</w:t>
      </w:r>
      <w:r>
        <w:rPr>
          <w:rFonts w:hint="eastAsia" w:ascii="等线" w:hAnsi="等线" w:eastAsia="等线" w:cs="Times New Roman"/>
        </w:rPr>
        <w:t>/黄国亮课题组科研助理（软件）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招聘职务：黄国亮课</w:t>
      </w:r>
      <w:bookmarkStart w:id="0" w:name="_GoBack"/>
      <w:bookmarkEnd w:id="0"/>
      <w:r>
        <w:rPr>
          <w:rFonts w:hint="eastAsia" w:ascii="等线" w:hAnsi="等线" w:eastAsia="等线" w:cs="Times New Roman"/>
        </w:rPr>
        <w:t>题组科研助理（软件）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招聘要求：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满足以下两个条件之一：（1）具有中级职称或者同等的专业资质；（2）具有博士学位，或者硕士学位，相关工作经验满3年以上，或者具有学士学位，相关工作经验满6年以上;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具备扎实的专业理论知识，基本掌握该专业领域先进理论；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有丰富的实践经验，探索、分析该专业领域中的问题，提出有价值的辅助性方案；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能够对实践活动给予咨询指导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具有良好的软件设计专业技术和仪器开发经验，参与完成了2种以上仪器类系统集成、实验验证等研究工作。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岗位职责：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参与国家重点研发计划“变革性技术关键科学问题”重点专项，肺癌的超高灵敏谱学与成像新技术研究；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国家自然科学基金—国家重大科研仪器研制项目，微纳体系痕量核酸多指标联合检测技术与高通量分析仪器研究；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负责软件设计；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参与系统集成；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参与实验验证等研究工作 </w:t>
      </w:r>
    </w:p>
    <w:p>
      <w:pPr>
        <w:widowControl/>
        <w:numPr>
          <w:ilvl w:val="0"/>
          <w:numId w:val="0"/>
        </w:numPr>
        <w:jc w:val="left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招聘人数：</w:t>
      </w:r>
      <w:r>
        <w:rPr>
          <w:rFonts w:ascii="等线" w:hAnsi="等线" w:eastAsia="等线" w:cs="Times New Roman"/>
        </w:rPr>
        <w:t>1人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有效期：</w:t>
      </w:r>
      <w:r>
        <w:rPr>
          <w:rFonts w:ascii="等线" w:hAnsi="等线" w:eastAsia="等线" w:cs="Times New Roman"/>
        </w:rPr>
        <w:t>2020年6月30日</w:t>
      </w:r>
    </w:p>
    <w:p>
      <w:pPr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联系人及联系方式：</w:t>
      </w:r>
      <w:r>
        <w:rPr>
          <w:rFonts w:hint="eastAsia" w:ascii="等线" w:hAnsi="等线" w:eastAsia="等线" w:cs="Times New Roman"/>
          <w:lang w:eastAsia="zh-CN"/>
        </w:rPr>
        <w:t>黄</w:t>
      </w:r>
      <w:r>
        <w:rPr>
          <w:rFonts w:hint="eastAsia" w:ascii="等线" w:hAnsi="等线" w:eastAsia="等线" w:cs="Times New Roman"/>
          <w:color w:val="auto"/>
          <w:u w:val="none"/>
        </w:rPr>
        <w:t>老师，tshgl@tsinghua.edu.cn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38FFB"/>
    <w:multiLevelType w:val="singleLevel"/>
    <w:tmpl w:val="8C738F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B3FA3E"/>
    <w:multiLevelType w:val="singleLevel"/>
    <w:tmpl w:val="FEB3FA3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1FEB"/>
    <w:rsid w:val="4B33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2020-02-17T04:38:00Z</dcterms:created>
  <dc:creator>admin</dc:creator>
  <cp:lastModifiedBy>admin</cp:lastModifiedBy>
  <dcterms:modified xsi:type="dcterms:W3CDTF">2020-02-17T04:39:14Z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