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E78E" w14:textId="5A12AA63" w:rsidR="00B13D4A" w:rsidRPr="007D0DE0" w:rsidRDefault="004B213B">
      <w:pPr>
        <w:pStyle w:val="a9"/>
        <w:spacing w:before="0" w:beforeAutospacing="0" w:after="0" w:afterAutospacing="0" w:line="400" w:lineRule="exact"/>
        <w:jc w:val="center"/>
        <w:rPr>
          <w:rFonts w:cstheme="minorBidi"/>
          <w:b/>
          <w:color w:val="000000" w:themeColor="text1"/>
          <w:kern w:val="24"/>
        </w:rPr>
      </w:pPr>
      <w:bookmarkStart w:id="0" w:name="_Hlk34669959"/>
      <w:bookmarkEnd w:id="0"/>
      <w:r w:rsidRPr="007D0DE0">
        <w:rPr>
          <w:rFonts w:cstheme="minorBidi" w:hint="eastAsia"/>
          <w:b/>
          <w:color w:val="000000" w:themeColor="text1"/>
          <w:kern w:val="24"/>
        </w:rPr>
        <w:t>蛋白质制备与鉴定平台</w:t>
      </w:r>
      <w:r w:rsidR="00825226" w:rsidRPr="007D0DE0">
        <w:rPr>
          <w:rFonts w:cstheme="minorBidi" w:hint="eastAsia"/>
          <w:b/>
          <w:kern w:val="24"/>
        </w:rPr>
        <w:t>微通道细胞转染</w:t>
      </w:r>
      <w:proofErr w:type="gramStart"/>
      <w:r w:rsidR="00825226" w:rsidRPr="007D0DE0">
        <w:rPr>
          <w:rFonts w:cstheme="minorBidi" w:hint="eastAsia"/>
          <w:b/>
          <w:kern w:val="24"/>
        </w:rPr>
        <w:t>仪</w:t>
      </w:r>
      <w:r w:rsidRPr="007D0DE0">
        <w:rPr>
          <w:rFonts w:cstheme="minorBidi" w:hint="eastAsia"/>
          <w:b/>
          <w:color w:val="000000" w:themeColor="text1"/>
          <w:kern w:val="24"/>
        </w:rPr>
        <w:t>培训</w:t>
      </w:r>
      <w:proofErr w:type="gramEnd"/>
      <w:r w:rsidRPr="007D0DE0">
        <w:rPr>
          <w:rFonts w:cstheme="minorBidi" w:hint="eastAsia"/>
          <w:b/>
          <w:color w:val="000000" w:themeColor="text1"/>
          <w:kern w:val="24"/>
        </w:rPr>
        <w:t>通知</w:t>
      </w:r>
    </w:p>
    <w:p w14:paraId="4287F86B" w14:textId="1B412E98" w:rsidR="00B13D4A" w:rsidRPr="007D0DE0" w:rsidRDefault="004B213B" w:rsidP="00CA498A">
      <w:pPr>
        <w:snapToGrid w:val="0"/>
        <w:spacing w:line="288" w:lineRule="auto"/>
        <w:ind w:right="-57"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蛋白质研究技术中心蛋白质制备与鉴定平台将于</w:t>
      </w:r>
      <w:r w:rsidRPr="007D0DE0">
        <w:rPr>
          <w:rFonts w:ascii="宋体" w:eastAsia="宋体" w:hAnsi="宋体" w:hint="eastAsia"/>
          <w:sz w:val="24"/>
          <w:szCs w:val="24"/>
        </w:rPr>
        <w:t>202</w:t>
      </w:r>
      <w:r w:rsidR="00916560" w:rsidRPr="007D0DE0">
        <w:rPr>
          <w:rFonts w:ascii="宋体" w:eastAsia="宋体" w:hAnsi="宋体"/>
          <w:sz w:val="24"/>
          <w:szCs w:val="24"/>
        </w:rPr>
        <w:t>3</w:t>
      </w:r>
      <w:r w:rsidRPr="007D0DE0">
        <w:rPr>
          <w:rFonts w:ascii="宋体" w:eastAsia="宋体" w:hAnsi="宋体" w:hint="eastAsia"/>
          <w:sz w:val="24"/>
          <w:szCs w:val="24"/>
        </w:rPr>
        <w:t>年</w:t>
      </w:r>
      <w:r w:rsidR="00916560" w:rsidRPr="007D0DE0">
        <w:rPr>
          <w:rFonts w:ascii="宋体" w:eastAsia="宋体" w:hAnsi="宋体"/>
          <w:sz w:val="24"/>
          <w:szCs w:val="24"/>
        </w:rPr>
        <w:t>2</w:t>
      </w:r>
      <w:r w:rsidRPr="007D0DE0">
        <w:rPr>
          <w:rFonts w:ascii="宋体" w:eastAsia="宋体" w:hAnsi="宋体" w:hint="eastAsia"/>
          <w:sz w:val="24"/>
          <w:szCs w:val="24"/>
        </w:rPr>
        <w:t>月</w:t>
      </w:r>
      <w:r w:rsidR="00916560" w:rsidRPr="007D0DE0">
        <w:rPr>
          <w:rFonts w:ascii="宋体" w:eastAsia="宋体" w:hAnsi="宋体"/>
          <w:sz w:val="24"/>
          <w:szCs w:val="24"/>
        </w:rPr>
        <w:t>23</w:t>
      </w:r>
      <w:r w:rsidRPr="007D0DE0">
        <w:rPr>
          <w:rFonts w:ascii="宋体" w:eastAsia="宋体" w:hAnsi="宋体" w:hint="eastAsia"/>
          <w:sz w:val="24"/>
          <w:szCs w:val="24"/>
        </w:rPr>
        <w:t>日</w:t>
      </w:r>
      <w:r w:rsidR="007D0DE0">
        <w:rPr>
          <w:rFonts w:ascii="宋体" w:eastAsia="宋体" w:hAnsi="宋体" w:hint="eastAsia"/>
          <w:sz w:val="24"/>
          <w:szCs w:val="24"/>
        </w:rPr>
        <w:t>（周四）10:</w:t>
      </w:r>
      <w:r w:rsidR="007D0DE0">
        <w:rPr>
          <w:rFonts w:ascii="宋体" w:eastAsia="宋体" w:hAnsi="宋体"/>
          <w:sz w:val="24"/>
          <w:szCs w:val="24"/>
        </w:rPr>
        <w:t>30-17:00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举行</w:t>
      </w:r>
      <w:r w:rsidR="00825226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微通道细胞转染仪</w:t>
      </w:r>
      <w:r w:rsidR="00916560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安装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培训</w:t>
      </w:r>
      <w:r w:rsidR="00916560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及试用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。欢迎广大师生踊跃</w:t>
      </w:r>
      <w:r w:rsidR="00916560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报名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参加！</w:t>
      </w:r>
    </w:p>
    <w:p w14:paraId="183AEBB1" w14:textId="585A4575" w:rsidR="00A542C4" w:rsidRPr="007D0DE0" w:rsidRDefault="004B213B" w:rsidP="00CA498A">
      <w:pPr>
        <w:adjustRightInd w:val="0"/>
        <w:snapToGrid w:val="0"/>
        <w:spacing w:line="288" w:lineRule="auto"/>
        <w:rPr>
          <w:rFonts w:ascii="宋体" w:eastAsia="宋体" w:hAnsi="宋体"/>
          <w:sz w:val="24"/>
          <w:szCs w:val="24"/>
        </w:rPr>
      </w:pPr>
      <w:r w:rsidRPr="007D0DE0">
        <w:rPr>
          <w:rFonts w:ascii="宋体" w:eastAsia="宋体" w:hAnsi="宋体" w:hint="eastAsia"/>
          <w:b/>
          <w:kern w:val="24"/>
          <w:sz w:val="24"/>
          <w:szCs w:val="24"/>
        </w:rPr>
        <w:t>仪器</w:t>
      </w:r>
      <w:r w:rsidR="007D0DE0">
        <w:rPr>
          <w:rFonts w:ascii="宋体" w:eastAsia="宋体" w:hAnsi="宋体" w:hint="eastAsia"/>
          <w:b/>
          <w:kern w:val="24"/>
          <w:sz w:val="24"/>
          <w:szCs w:val="24"/>
        </w:rPr>
        <w:t>简介</w:t>
      </w:r>
      <w:r w:rsidRPr="007D0DE0">
        <w:rPr>
          <w:rFonts w:ascii="宋体" w:eastAsia="宋体" w:hAnsi="宋体" w:hint="eastAsia"/>
          <w:sz w:val="24"/>
          <w:szCs w:val="24"/>
        </w:rPr>
        <w:t>：</w:t>
      </w:r>
    </w:p>
    <w:p w14:paraId="10BFCC71" w14:textId="42EEB816" w:rsidR="00825226" w:rsidRDefault="00825226" w:rsidP="00A542C4">
      <w:pPr>
        <w:adjustRightInd w:val="0"/>
        <w:snapToGrid w:val="0"/>
        <w:spacing w:line="288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微通道细胞转染仪</w:t>
      </w:r>
      <w:r w:rsidR="00CA498A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由上海盟德生物</w:t>
      </w:r>
      <w:r w:rsidR="00A542C4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科技有限公司</w:t>
      </w:r>
      <w:r w:rsidR="00CA498A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出品，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结合了纳米孔膜和自适应的电脉冲方法，通过纳米孔道向原位生长的细胞定向开孔并同时导入外源性物质，大大降低了传统电穿孔转染方法的随机性，实现了高转染效率和高细胞成活率。</w:t>
      </w:r>
      <w:r w:rsidR="006D6768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该技术在转染过程中可以维持细胞的正常生长环境，无需重悬细胞，也无需将细胞置于可能影响其状态的缓冲液中，因此最大程度上降低了转染过程对细胞造成的伤害，提高了转染的成功率</w:t>
      </w:r>
      <w:r w:rsidR="00DD595A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，以及实验结果的可重复性和可靠性。</w:t>
      </w:r>
      <w:r w:rsidR="006D6768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除了可以满足一般的转染需求外，</w:t>
      </w:r>
      <w:r w:rsidR="00EC4312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还解决了大部分难转细胞的转染问题，</w:t>
      </w:r>
      <w:proofErr w:type="gramStart"/>
      <w:r w:rsidR="00EC4312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例如原代细胞</w:t>
      </w:r>
      <w:proofErr w:type="gramEnd"/>
      <w:r w:rsidR="00EC4312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、干细胞、免疫细胞、神经元细胞等等。微通道细胞转染</w:t>
      </w:r>
      <w:proofErr w:type="gramStart"/>
      <w:r w:rsidR="00EC4312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仪提供</w:t>
      </w:r>
      <w:proofErr w:type="gramEnd"/>
      <w:r w:rsidR="00EC4312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的默认程序可满足一般测试条件下大多数细胞的转染需求，亦可根据初步的实验结果手动调整参数进行优化，进一步提高外源性物质的导入效率，或者提升细胞的活力。</w:t>
      </w:r>
      <w:r w:rsidR="0044735C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目前，仪器提供的耗材和配件可实现单通道1</w:t>
      </w:r>
      <w:r w:rsidR="0044735C" w:rsidRPr="007D0DE0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="0044735C" w:rsidRPr="007D0DE0">
        <w:rPr>
          <w:rFonts w:ascii="宋体" w:eastAsia="宋体" w:hAnsi="宋体"/>
          <w:color w:val="000000" w:themeColor="text1"/>
          <w:sz w:val="24"/>
          <w:szCs w:val="24"/>
          <w:vertAlign w:val="superscript"/>
        </w:rPr>
        <w:t>3</w:t>
      </w:r>
      <w:r w:rsidR="0044735C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～1</w:t>
      </w:r>
      <w:r w:rsidR="0044735C" w:rsidRPr="007D0DE0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="0044735C" w:rsidRPr="007D0DE0">
        <w:rPr>
          <w:rFonts w:ascii="宋体" w:eastAsia="宋体" w:hAnsi="宋体"/>
          <w:color w:val="000000" w:themeColor="text1"/>
          <w:sz w:val="24"/>
          <w:szCs w:val="24"/>
          <w:vertAlign w:val="superscript"/>
        </w:rPr>
        <w:t>6</w:t>
      </w:r>
      <w:r w:rsidR="0044735C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量级的细胞转染，为下游的实验研究提供足够的</w:t>
      </w:r>
      <w:r w:rsidR="00DB47AA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阳性</w:t>
      </w:r>
      <w:r w:rsidR="0044735C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细胞。</w:t>
      </w:r>
      <w:r w:rsidR="00DD595A"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由于细胞培养在耗材的高分子薄膜上，也为后续的操作，例如染色、观测、封装等，提供了便利。</w:t>
      </w:r>
    </w:p>
    <w:p w14:paraId="5B18F31D" w14:textId="450F9A64" w:rsidR="007D0DE0" w:rsidRPr="007D0DE0" w:rsidRDefault="007D0DE0" w:rsidP="007D0DE0">
      <w:pPr>
        <w:adjustRightInd w:val="0"/>
        <w:snapToGrid w:val="0"/>
        <w:spacing w:line="288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D0DE0">
        <w:rPr>
          <w:rFonts w:ascii="宋体" w:eastAsia="宋体" w:hAnsi="宋体" w:hint="eastAsia"/>
          <w:b/>
          <w:color w:val="000000" w:themeColor="text1"/>
          <w:sz w:val="24"/>
          <w:szCs w:val="24"/>
        </w:rPr>
        <w:t>培</w:t>
      </w:r>
      <w:r w:rsidRPr="007D0DE0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训仪器：</w:t>
      </w:r>
      <w:r w:rsidRPr="007D0DE0">
        <w:rPr>
          <w:rFonts w:ascii="宋体" w:eastAsia="宋体" w:hAnsi="宋体" w:hint="eastAsia"/>
          <w:color w:val="000000" w:themeColor="text1"/>
          <w:sz w:val="24"/>
          <w:szCs w:val="24"/>
        </w:rPr>
        <w:t>微通道细胞转染仪</w:t>
      </w:r>
    </w:p>
    <w:p w14:paraId="66B556A6" w14:textId="2EA543F4" w:rsidR="00B13D4A" w:rsidRPr="007D0DE0" w:rsidRDefault="004B213B">
      <w:pPr>
        <w:spacing w:line="240" w:lineRule="atLeast"/>
        <w:ind w:right="-58"/>
        <w:rPr>
          <w:rFonts w:ascii="宋体" w:eastAsia="宋体" w:hAnsi="宋体"/>
          <w:bCs/>
          <w:color w:val="000000" w:themeColor="text1"/>
          <w:kern w:val="24"/>
          <w:sz w:val="24"/>
          <w:szCs w:val="24"/>
        </w:rPr>
      </w:pPr>
      <w:r w:rsidRPr="007D0DE0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培训内容：</w:t>
      </w:r>
      <w:r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仪器原理</w:t>
      </w:r>
      <w:r w:rsidR="00DD595A"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、</w:t>
      </w:r>
      <w:r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应用</w:t>
      </w:r>
      <w:r w:rsidR="00DD595A"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和操作</w:t>
      </w:r>
      <w:r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，样品</w:t>
      </w:r>
      <w:r w:rsidR="00DD595A"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的</w:t>
      </w:r>
      <w:r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准备</w:t>
      </w:r>
      <w:r w:rsidR="00DD595A" w:rsidRPr="007D0DE0">
        <w:rPr>
          <w:rFonts w:ascii="宋体" w:eastAsia="宋体" w:hAnsi="宋体" w:hint="eastAsia"/>
          <w:bCs/>
          <w:color w:val="000000" w:themeColor="text1"/>
          <w:kern w:val="24"/>
          <w:sz w:val="24"/>
          <w:szCs w:val="24"/>
        </w:rPr>
        <w:t>和注意事项</w:t>
      </w:r>
    </w:p>
    <w:p w14:paraId="40CB6EE8" w14:textId="3B086FA6" w:rsidR="00B13D4A" w:rsidRPr="007D0DE0" w:rsidRDefault="004B213B">
      <w:pPr>
        <w:snapToGrid w:val="0"/>
        <w:spacing w:line="276" w:lineRule="auto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7D0DE0">
        <w:rPr>
          <w:rFonts w:ascii="宋体" w:eastAsia="宋体" w:hAnsi="宋体" w:hint="eastAsia"/>
          <w:b/>
          <w:kern w:val="24"/>
          <w:sz w:val="24"/>
          <w:szCs w:val="24"/>
        </w:rPr>
        <w:t>培训时间：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202</w:t>
      </w:r>
      <w:r w:rsidR="00916560" w:rsidRPr="007D0DE0">
        <w:rPr>
          <w:rFonts w:ascii="宋体" w:eastAsia="宋体" w:hAnsi="宋体"/>
          <w:bCs/>
          <w:kern w:val="24"/>
          <w:sz w:val="24"/>
          <w:szCs w:val="24"/>
        </w:rPr>
        <w:t>3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年</w:t>
      </w:r>
      <w:r w:rsidR="00916560" w:rsidRPr="007D0DE0">
        <w:rPr>
          <w:rFonts w:ascii="宋体" w:eastAsia="宋体" w:hAnsi="宋体"/>
          <w:bCs/>
          <w:kern w:val="24"/>
          <w:sz w:val="24"/>
          <w:szCs w:val="24"/>
        </w:rPr>
        <w:t>2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月</w:t>
      </w:r>
      <w:r w:rsidR="00916560" w:rsidRPr="007D0DE0">
        <w:rPr>
          <w:rFonts w:ascii="宋体" w:eastAsia="宋体" w:hAnsi="宋体"/>
          <w:bCs/>
          <w:kern w:val="24"/>
          <w:sz w:val="24"/>
          <w:szCs w:val="24"/>
        </w:rPr>
        <w:t>23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日（周</w:t>
      </w:r>
      <w:r w:rsidR="00916560" w:rsidRPr="007D0DE0">
        <w:rPr>
          <w:rFonts w:ascii="宋体" w:eastAsia="宋体" w:hAnsi="宋体" w:hint="eastAsia"/>
          <w:bCs/>
          <w:kern w:val="24"/>
          <w:sz w:val="24"/>
          <w:szCs w:val="24"/>
        </w:rPr>
        <w:t>四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）</w:t>
      </w:r>
    </w:p>
    <w:p w14:paraId="34E8CB39" w14:textId="77777777" w:rsidR="00692475" w:rsidRPr="007D0DE0" w:rsidRDefault="00692475" w:rsidP="00692475">
      <w:pPr>
        <w:pStyle w:val="a9"/>
        <w:spacing w:before="0" w:beforeAutospacing="0" w:after="0" w:afterAutospacing="0" w:line="400" w:lineRule="exact"/>
        <w:rPr>
          <w:rFonts w:cstheme="minorBidi"/>
          <w:color w:val="000000" w:themeColor="text1"/>
          <w:kern w:val="24"/>
        </w:rPr>
      </w:pPr>
      <w:r w:rsidRPr="007D0DE0">
        <w:rPr>
          <w:rFonts w:cstheme="minorBidi" w:hint="eastAsia"/>
          <w:b/>
          <w:color w:val="000000" w:themeColor="text1"/>
          <w:kern w:val="24"/>
        </w:rPr>
        <w:t>日程安排：</w:t>
      </w:r>
      <w:r w:rsidRPr="007D0DE0">
        <w:rPr>
          <w:rFonts w:cstheme="minorBidi"/>
          <w:color w:val="000000" w:themeColor="text1"/>
          <w:kern w:val="24"/>
        </w:rPr>
        <w:t xml:space="preserve"> </w:t>
      </w:r>
    </w:p>
    <w:tbl>
      <w:tblPr>
        <w:tblStyle w:val="aa"/>
        <w:tblW w:w="8364" w:type="dxa"/>
        <w:tblInd w:w="-5" w:type="dxa"/>
        <w:tblLook w:val="04A0" w:firstRow="1" w:lastRow="0" w:firstColumn="1" w:lastColumn="0" w:noHBand="0" w:noVBand="1"/>
      </w:tblPr>
      <w:tblGrid>
        <w:gridCol w:w="1843"/>
        <w:gridCol w:w="2537"/>
        <w:gridCol w:w="2283"/>
        <w:gridCol w:w="1701"/>
      </w:tblGrid>
      <w:tr w:rsidR="004407F0" w:rsidRPr="007D0DE0" w14:paraId="610ADFEF" w14:textId="6A133752" w:rsidTr="007D0DE0">
        <w:trPr>
          <w:trHeight w:val="319"/>
        </w:trPr>
        <w:tc>
          <w:tcPr>
            <w:tcW w:w="1843" w:type="dxa"/>
          </w:tcPr>
          <w:p w14:paraId="61C918AE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/>
                <w:color w:val="000000" w:themeColor="text1"/>
                <w:kern w:val="24"/>
              </w:rPr>
              <w:t>时间</w:t>
            </w:r>
          </w:p>
        </w:tc>
        <w:tc>
          <w:tcPr>
            <w:tcW w:w="2537" w:type="dxa"/>
          </w:tcPr>
          <w:p w14:paraId="7AC4B648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/>
                <w:color w:val="000000" w:themeColor="text1"/>
                <w:kern w:val="24"/>
              </w:rPr>
              <w:t>地点</w:t>
            </w:r>
          </w:p>
        </w:tc>
        <w:tc>
          <w:tcPr>
            <w:tcW w:w="2283" w:type="dxa"/>
          </w:tcPr>
          <w:p w14:paraId="6791D7A6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/>
                <w:color w:val="000000" w:themeColor="text1"/>
                <w:kern w:val="24"/>
              </w:rPr>
              <w:t>内容</w:t>
            </w:r>
          </w:p>
        </w:tc>
        <w:tc>
          <w:tcPr>
            <w:tcW w:w="1701" w:type="dxa"/>
          </w:tcPr>
          <w:p w14:paraId="7E3E33E7" w14:textId="3A01B15A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主讲</w:t>
            </w:r>
            <w:r w:rsidR="007D0DE0">
              <w:rPr>
                <w:rFonts w:cstheme="minorBidi" w:hint="eastAsia"/>
                <w:color w:val="000000" w:themeColor="text1"/>
                <w:kern w:val="24"/>
              </w:rPr>
              <w:t>人</w:t>
            </w:r>
          </w:p>
        </w:tc>
      </w:tr>
      <w:tr w:rsidR="004407F0" w:rsidRPr="007D0DE0" w14:paraId="1F8A39EA" w14:textId="335A336F" w:rsidTr="007D0DE0">
        <w:trPr>
          <w:trHeight w:val="313"/>
        </w:trPr>
        <w:tc>
          <w:tcPr>
            <w:tcW w:w="1843" w:type="dxa"/>
            <w:vAlign w:val="center"/>
          </w:tcPr>
          <w:p w14:paraId="793DAB7D" w14:textId="687D919E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/>
                <w:color w:val="000000" w:themeColor="text1"/>
                <w:kern w:val="24"/>
              </w:rPr>
              <w:t>10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:3</w:t>
            </w:r>
            <w:r w:rsidRPr="007D0DE0">
              <w:rPr>
                <w:rFonts w:cstheme="minorBidi"/>
                <w:color w:val="000000" w:themeColor="text1"/>
                <w:kern w:val="24"/>
              </w:rPr>
              <w:t>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-</w:t>
            </w:r>
            <w:r w:rsidRPr="007D0DE0">
              <w:rPr>
                <w:rFonts w:cstheme="minorBidi"/>
                <w:color w:val="000000" w:themeColor="text1"/>
                <w:kern w:val="24"/>
              </w:rPr>
              <w:t>10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:</w:t>
            </w:r>
            <w:r w:rsidRPr="007D0DE0">
              <w:rPr>
                <w:rFonts w:cstheme="minorBidi"/>
                <w:color w:val="000000" w:themeColor="text1"/>
                <w:kern w:val="24"/>
              </w:rPr>
              <w:t>45</w:t>
            </w:r>
          </w:p>
        </w:tc>
        <w:tc>
          <w:tcPr>
            <w:tcW w:w="2537" w:type="dxa"/>
            <w:vAlign w:val="center"/>
          </w:tcPr>
          <w:p w14:paraId="4DE8C82E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医学科学楼</w:t>
            </w:r>
            <w:r w:rsidRPr="007D0DE0">
              <w:rPr>
                <w:rFonts w:cstheme="minorBidi"/>
                <w:color w:val="000000" w:themeColor="text1"/>
                <w:kern w:val="24"/>
              </w:rPr>
              <w:t>B321室</w:t>
            </w:r>
          </w:p>
        </w:tc>
        <w:tc>
          <w:tcPr>
            <w:tcW w:w="2283" w:type="dxa"/>
            <w:vAlign w:val="center"/>
          </w:tcPr>
          <w:p w14:paraId="76546A98" w14:textId="3FD4CF3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蛋白质制备与鉴定平台介绍</w:t>
            </w:r>
          </w:p>
        </w:tc>
        <w:tc>
          <w:tcPr>
            <w:tcW w:w="1701" w:type="dxa"/>
            <w:vAlign w:val="center"/>
          </w:tcPr>
          <w:p w14:paraId="2673EF62" w14:textId="12D41B58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常卿</w:t>
            </w:r>
          </w:p>
        </w:tc>
      </w:tr>
      <w:tr w:rsidR="004407F0" w:rsidRPr="007D0DE0" w14:paraId="2B368E7D" w14:textId="48B35612" w:rsidTr="007D0DE0">
        <w:trPr>
          <w:trHeight w:val="450"/>
        </w:trPr>
        <w:tc>
          <w:tcPr>
            <w:tcW w:w="1843" w:type="dxa"/>
            <w:vAlign w:val="center"/>
          </w:tcPr>
          <w:p w14:paraId="14DC80AE" w14:textId="43B504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1</w:t>
            </w:r>
            <w:r w:rsidRPr="007D0DE0">
              <w:rPr>
                <w:rFonts w:cstheme="minorBidi"/>
                <w:color w:val="000000" w:themeColor="text1"/>
                <w:kern w:val="24"/>
              </w:rPr>
              <w:t>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:</w:t>
            </w:r>
            <w:r w:rsidRPr="007D0DE0">
              <w:rPr>
                <w:rFonts w:cstheme="minorBidi"/>
                <w:color w:val="000000" w:themeColor="text1"/>
                <w:kern w:val="24"/>
              </w:rPr>
              <w:t>45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-</w:t>
            </w:r>
            <w:r w:rsidRPr="007D0DE0">
              <w:rPr>
                <w:rFonts w:cstheme="minorBidi"/>
                <w:color w:val="000000" w:themeColor="text1"/>
                <w:kern w:val="24"/>
              </w:rPr>
              <w:t>11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:</w:t>
            </w:r>
            <w:r w:rsidRPr="007D0DE0">
              <w:rPr>
                <w:rFonts w:cstheme="minorBidi"/>
                <w:color w:val="000000" w:themeColor="text1"/>
                <w:kern w:val="24"/>
              </w:rPr>
              <w:t>45</w:t>
            </w:r>
          </w:p>
        </w:tc>
        <w:tc>
          <w:tcPr>
            <w:tcW w:w="2537" w:type="dxa"/>
            <w:vAlign w:val="center"/>
          </w:tcPr>
          <w:p w14:paraId="6A414F4D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医学科学楼</w:t>
            </w:r>
            <w:r w:rsidRPr="007D0DE0">
              <w:rPr>
                <w:rFonts w:cstheme="minorBidi"/>
                <w:color w:val="000000" w:themeColor="text1"/>
                <w:kern w:val="24"/>
              </w:rPr>
              <w:t>B321室</w:t>
            </w:r>
          </w:p>
        </w:tc>
        <w:tc>
          <w:tcPr>
            <w:tcW w:w="2283" w:type="dxa"/>
            <w:vAlign w:val="center"/>
          </w:tcPr>
          <w:p w14:paraId="668C30BC" w14:textId="354535AF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微通道细胞转染仪讲座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9D7B8" w14:textId="19B7D328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王竞</w:t>
            </w:r>
          </w:p>
        </w:tc>
      </w:tr>
      <w:tr w:rsidR="004407F0" w:rsidRPr="007D0DE0" w14:paraId="59644132" w14:textId="65D565E3" w:rsidTr="007D0DE0">
        <w:trPr>
          <w:trHeight w:val="450"/>
        </w:trPr>
        <w:tc>
          <w:tcPr>
            <w:tcW w:w="1843" w:type="dxa"/>
            <w:vAlign w:val="center"/>
          </w:tcPr>
          <w:p w14:paraId="6705245B" w14:textId="00AAB621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1</w:t>
            </w:r>
            <w:r w:rsidRPr="007D0DE0">
              <w:rPr>
                <w:rFonts w:cstheme="minorBidi"/>
                <w:color w:val="000000" w:themeColor="text1"/>
                <w:kern w:val="24"/>
              </w:rPr>
              <w:t>4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:</w:t>
            </w:r>
            <w:r w:rsidRPr="007D0DE0">
              <w:rPr>
                <w:rFonts w:cstheme="minorBidi"/>
                <w:color w:val="000000" w:themeColor="text1"/>
                <w:kern w:val="24"/>
              </w:rPr>
              <w:t>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0-17:</w:t>
            </w:r>
            <w:r w:rsidRPr="007D0DE0">
              <w:rPr>
                <w:rFonts w:cstheme="minorBidi"/>
                <w:color w:val="000000" w:themeColor="text1"/>
                <w:kern w:val="24"/>
              </w:rPr>
              <w:t>0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0</w:t>
            </w:r>
          </w:p>
        </w:tc>
        <w:tc>
          <w:tcPr>
            <w:tcW w:w="2537" w:type="dxa"/>
            <w:vAlign w:val="center"/>
          </w:tcPr>
          <w:p w14:paraId="4B5093D2" w14:textId="72C98D8A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郑裕彤</w:t>
            </w:r>
            <w:proofErr w:type="gramStart"/>
            <w:r w:rsidRPr="007D0DE0">
              <w:rPr>
                <w:rFonts w:cstheme="minorBidi" w:hint="eastAsia"/>
                <w:color w:val="000000" w:themeColor="text1"/>
                <w:kern w:val="24"/>
              </w:rPr>
              <w:t>医学楼</w:t>
            </w:r>
            <w:proofErr w:type="gramEnd"/>
            <w:r w:rsidRPr="007D0DE0">
              <w:rPr>
                <w:rFonts w:cstheme="minorBidi" w:hint="eastAsia"/>
                <w:color w:val="000000" w:themeColor="text1"/>
                <w:kern w:val="24"/>
              </w:rPr>
              <w:t>E2</w:t>
            </w:r>
            <w:r w:rsidRPr="007D0DE0">
              <w:rPr>
                <w:rFonts w:cstheme="minorBidi"/>
                <w:color w:val="000000" w:themeColor="text1"/>
                <w:kern w:val="24"/>
              </w:rPr>
              <w:t>02</w:t>
            </w:r>
            <w:r w:rsidRPr="007D0DE0">
              <w:rPr>
                <w:rFonts w:cstheme="minorBidi" w:hint="eastAsia"/>
                <w:color w:val="000000" w:themeColor="text1"/>
                <w:kern w:val="24"/>
              </w:rPr>
              <w:t>室</w:t>
            </w:r>
          </w:p>
        </w:tc>
        <w:tc>
          <w:tcPr>
            <w:tcW w:w="2283" w:type="dxa"/>
            <w:vAlign w:val="center"/>
          </w:tcPr>
          <w:p w14:paraId="6D43B42E" w14:textId="77777777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上机操作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B2B092" w14:textId="6E30054D" w:rsidR="004407F0" w:rsidRPr="007D0DE0" w:rsidRDefault="004407F0" w:rsidP="004407F0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cstheme="minorBidi"/>
                <w:color w:val="000000" w:themeColor="text1"/>
                <w:kern w:val="24"/>
              </w:rPr>
            </w:pPr>
            <w:r w:rsidRPr="007D0DE0">
              <w:rPr>
                <w:rFonts w:cstheme="minorBidi" w:hint="eastAsia"/>
                <w:color w:val="000000" w:themeColor="text1"/>
                <w:kern w:val="24"/>
              </w:rPr>
              <w:t>王竞</w:t>
            </w:r>
          </w:p>
        </w:tc>
      </w:tr>
    </w:tbl>
    <w:p w14:paraId="1F75B422" w14:textId="3B84664B" w:rsidR="00692475" w:rsidRPr="007D0DE0" w:rsidRDefault="00692475" w:rsidP="00692475">
      <w:pPr>
        <w:spacing w:line="240" w:lineRule="atLeast"/>
        <w:ind w:right="-58"/>
        <w:rPr>
          <w:rFonts w:ascii="宋体" w:eastAsia="宋体" w:hAnsi="宋体"/>
          <w:bCs/>
          <w:kern w:val="24"/>
          <w:sz w:val="24"/>
          <w:szCs w:val="24"/>
        </w:rPr>
      </w:pPr>
      <w:r w:rsidRPr="007D0DE0">
        <w:rPr>
          <w:rFonts w:ascii="宋体" w:eastAsia="宋体" w:hAnsi="宋体" w:hint="eastAsia"/>
          <w:b/>
          <w:kern w:val="24"/>
          <w:sz w:val="24"/>
          <w:szCs w:val="24"/>
        </w:rPr>
        <w:t>培训方式：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 xml:space="preserve"> 线上线下</w:t>
      </w:r>
      <w:r w:rsidR="007D0DE0">
        <w:rPr>
          <w:rFonts w:ascii="宋体" w:eastAsia="宋体" w:hAnsi="宋体" w:hint="eastAsia"/>
          <w:bCs/>
          <w:kern w:val="24"/>
          <w:sz w:val="24"/>
          <w:szCs w:val="24"/>
        </w:rPr>
        <w:t>相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结合</w:t>
      </w:r>
    </w:p>
    <w:p w14:paraId="64F67CAE" w14:textId="77777777" w:rsidR="007D0DE0" w:rsidRDefault="004B213B" w:rsidP="007D0DE0">
      <w:pPr>
        <w:snapToGrid w:val="0"/>
        <w:spacing w:line="276" w:lineRule="auto"/>
        <w:ind w:right="-57"/>
        <w:rPr>
          <w:rFonts w:ascii="宋体" w:eastAsia="宋体" w:hAnsi="宋体"/>
          <w:bCs/>
          <w:kern w:val="24"/>
          <w:sz w:val="24"/>
          <w:szCs w:val="24"/>
        </w:rPr>
      </w:pPr>
      <w:r w:rsidRPr="007D0DE0">
        <w:rPr>
          <w:rFonts w:ascii="宋体" w:eastAsia="宋体" w:hAnsi="宋体"/>
          <w:b/>
          <w:kern w:val="24"/>
          <w:sz w:val="24"/>
          <w:szCs w:val="24"/>
        </w:rPr>
        <w:t>联系方式：</w:t>
      </w:r>
      <w:r w:rsidR="007D0DE0" w:rsidRPr="00E10092">
        <w:rPr>
          <w:rFonts w:ascii="宋体" w:eastAsia="宋体" w:hAnsi="宋体"/>
          <w:bCs/>
          <w:kern w:val="24"/>
          <w:sz w:val="24"/>
          <w:szCs w:val="24"/>
        </w:rPr>
        <w:t>常老师changqing#mail.tsinghua.edu.cn（发送邮件时请将地址中的“#”替换成“@”）</w:t>
      </w:r>
    </w:p>
    <w:p w14:paraId="21475B46" w14:textId="643B4F6A" w:rsidR="00B13D4A" w:rsidRPr="007D0DE0" w:rsidRDefault="004B213B" w:rsidP="007D0DE0">
      <w:pPr>
        <w:snapToGrid w:val="0"/>
        <w:spacing w:line="276" w:lineRule="auto"/>
        <w:ind w:right="-57"/>
        <w:rPr>
          <w:rFonts w:ascii="宋体" w:eastAsia="宋体" w:hAnsi="宋体"/>
          <w:b/>
          <w:kern w:val="24"/>
          <w:sz w:val="24"/>
          <w:szCs w:val="24"/>
        </w:rPr>
      </w:pPr>
      <w:r w:rsidRPr="007D0DE0">
        <w:rPr>
          <w:rFonts w:ascii="宋体" w:eastAsia="宋体" w:hAnsi="宋体" w:hint="eastAsia"/>
          <w:b/>
          <w:kern w:val="24"/>
          <w:sz w:val="24"/>
          <w:szCs w:val="24"/>
        </w:rPr>
        <w:t>报名方式：</w:t>
      </w:r>
      <w:r w:rsidR="007D0DE0" w:rsidRPr="007D0DE0">
        <w:rPr>
          <w:rFonts w:ascii="宋体" w:eastAsia="宋体" w:hAnsi="宋体" w:hint="eastAsia"/>
          <w:kern w:val="24"/>
          <w:sz w:val="24"/>
          <w:szCs w:val="24"/>
        </w:rPr>
        <w:t>访问链接</w:t>
      </w:r>
      <w:r w:rsidR="007D0DE0">
        <w:rPr>
          <w:rFonts w:ascii="宋体" w:eastAsia="宋体" w:hAnsi="宋体" w:hint="eastAsia"/>
          <w:kern w:val="24"/>
          <w:sz w:val="24"/>
          <w:szCs w:val="24"/>
        </w:rPr>
        <w:t>：</w:t>
      </w:r>
      <w:r w:rsidR="00A054ED" w:rsidRPr="00A054ED">
        <w:rPr>
          <w:rFonts w:ascii="宋体" w:eastAsia="宋体" w:hAnsi="宋体"/>
          <w:kern w:val="24"/>
          <w:sz w:val="24"/>
          <w:szCs w:val="24"/>
        </w:rPr>
        <w:t>http://proteinreasearch-e212.mikecrm.com/ipRFMOV</w:t>
      </w:r>
    </w:p>
    <w:p w14:paraId="49855FC0" w14:textId="3E7C86B3" w:rsidR="00B13D4A" w:rsidRPr="007D0DE0" w:rsidRDefault="00A054ED">
      <w:pPr>
        <w:pStyle w:val="a9"/>
        <w:snapToGrid w:val="0"/>
        <w:spacing w:before="0" w:beforeAutospacing="0" w:after="0" w:afterAutospacing="0" w:line="276" w:lineRule="auto"/>
        <w:ind w:right="-57"/>
        <w:rPr>
          <w:rFonts w:cstheme="minorBidi"/>
          <w:kern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16D7268" wp14:editId="084D7EFB">
            <wp:simplePos x="0" y="0"/>
            <wp:positionH relativeFrom="column">
              <wp:posOffset>1114425</wp:posOffset>
            </wp:positionH>
            <wp:positionV relativeFrom="paragraph">
              <wp:posOffset>295275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ipRFMOV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ipRFMOV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213B" w:rsidRPr="007D0DE0">
        <w:rPr>
          <w:rFonts w:cstheme="minorBidi" w:hint="eastAsia"/>
          <w:kern w:val="24"/>
        </w:rPr>
        <w:t>或扫描二维码</w:t>
      </w:r>
      <w:r w:rsidR="007D0DE0">
        <w:rPr>
          <w:rFonts w:cstheme="minorBidi" w:hint="eastAsia"/>
          <w:kern w:val="24"/>
        </w:rPr>
        <w:t>：</w:t>
      </w:r>
    </w:p>
    <w:p w14:paraId="7C9E4F35" w14:textId="77777777" w:rsidR="00A054ED" w:rsidRDefault="00A054ED" w:rsidP="004407F0">
      <w:pPr>
        <w:snapToGrid w:val="0"/>
        <w:spacing w:line="276" w:lineRule="auto"/>
        <w:ind w:right="-57"/>
        <w:rPr>
          <w:rFonts w:ascii="宋体" w:eastAsia="宋体" w:hAnsi="宋体"/>
          <w:b/>
          <w:bCs/>
          <w:kern w:val="24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4"/>
          <w:sz w:val="24"/>
          <w:szCs w:val="24"/>
        </w:rPr>
        <w:t>备</w:t>
      </w:r>
      <w:r w:rsidR="004B213B" w:rsidRPr="007D0DE0">
        <w:rPr>
          <w:rFonts w:ascii="宋体" w:eastAsia="宋体" w:hAnsi="宋体" w:hint="eastAsia"/>
          <w:b/>
          <w:bCs/>
          <w:kern w:val="24"/>
          <w:sz w:val="24"/>
          <w:szCs w:val="24"/>
        </w:rPr>
        <w:t>注：</w:t>
      </w:r>
    </w:p>
    <w:p w14:paraId="389FCD90" w14:textId="66C3B25C" w:rsidR="00B13D4A" w:rsidRPr="007D0DE0" w:rsidRDefault="004407F0" w:rsidP="004407F0">
      <w:pPr>
        <w:snapToGrid w:val="0"/>
        <w:spacing w:line="276" w:lineRule="auto"/>
        <w:ind w:right="-57"/>
        <w:rPr>
          <w:rFonts w:ascii="宋体" w:eastAsia="宋体" w:hAnsi="宋体"/>
          <w:kern w:val="24"/>
          <w:sz w:val="24"/>
          <w:szCs w:val="24"/>
        </w:rPr>
      </w:pPr>
      <w:r w:rsidRPr="007D0DE0">
        <w:rPr>
          <w:rFonts w:ascii="宋体" w:eastAsia="宋体" w:hAnsi="宋体"/>
          <w:bCs/>
          <w:kern w:val="24"/>
          <w:sz w:val="24"/>
          <w:szCs w:val="24"/>
        </w:rPr>
        <w:t>1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、</w:t>
      </w:r>
      <w:r w:rsidRPr="007D0DE0">
        <w:rPr>
          <w:rFonts w:ascii="宋体" w:eastAsia="宋体" w:hAnsi="宋体" w:hint="eastAsia"/>
          <w:sz w:val="24"/>
          <w:szCs w:val="24"/>
        </w:rPr>
        <w:t>校外用户可</w:t>
      </w:r>
      <w:proofErr w:type="gramStart"/>
      <w:r w:rsidRPr="007D0DE0">
        <w:rPr>
          <w:rFonts w:ascii="宋体" w:eastAsia="宋体" w:hAnsi="宋体" w:hint="eastAsia"/>
          <w:sz w:val="24"/>
          <w:szCs w:val="24"/>
        </w:rPr>
        <w:t>申请</w:t>
      </w:r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线</w:t>
      </w:r>
      <w:proofErr w:type="gramEnd"/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上培训（</w:t>
      </w:r>
      <w:proofErr w:type="gramStart"/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腾讯会议</w:t>
      </w:r>
      <w:proofErr w:type="gramEnd"/>
      <w:r w:rsidRPr="007D0DE0">
        <w:rPr>
          <w:rFonts w:ascii="宋体" w:eastAsia="宋体" w:hAnsi="宋体" w:hint="eastAsia"/>
          <w:bCs/>
          <w:kern w:val="24"/>
          <w:sz w:val="24"/>
          <w:szCs w:val="24"/>
        </w:rPr>
        <w:t>），</w:t>
      </w:r>
      <w:r w:rsidR="004B213B" w:rsidRPr="007D0DE0">
        <w:rPr>
          <w:rFonts w:ascii="宋体" w:eastAsia="宋体" w:hAnsi="宋体"/>
          <w:kern w:val="24"/>
          <w:sz w:val="24"/>
          <w:szCs w:val="24"/>
        </w:rPr>
        <w:t>报名截止时间</w:t>
      </w:r>
      <w:r w:rsidRPr="007D0DE0">
        <w:rPr>
          <w:rFonts w:ascii="宋体" w:eastAsia="宋体" w:hAnsi="宋体"/>
          <w:kern w:val="24"/>
          <w:sz w:val="24"/>
          <w:szCs w:val="24"/>
        </w:rPr>
        <w:t>2</w:t>
      </w:r>
      <w:r w:rsidR="004B213B" w:rsidRPr="007D0DE0">
        <w:rPr>
          <w:rFonts w:ascii="宋体" w:eastAsia="宋体" w:hAnsi="宋体"/>
          <w:kern w:val="24"/>
          <w:sz w:val="24"/>
          <w:szCs w:val="24"/>
        </w:rPr>
        <w:t>月</w:t>
      </w:r>
      <w:r w:rsidRPr="007D0DE0">
        <w:rPr>
          <w:rFonts w:ascii="宋体" w:eastAsia="宋体" w:hAnsi="宋体"/>
          <w:kern w:val="24"/>
          <w:sz w:val="24"/>
          <w:szCs w:val="24"/>
        </w:rPr>
        <w:t>22</w:t>
      </w:r>
      <w:r w:rsidR="004B213B" w:rsidRPr="007D0DE0">
        <w:rPr>
          <w:rFonts w:ascii="宋体" w:eastAsia="宋体" w:hAnsi="宋体"/>
          <w:kern w:val="24"/>
          <w:sz w:val="24"/>
          <w:szCs w:val="24"/>
        </w:rPr>
        <w:t>日12:00，报名截止后通过邮件发送培训链接，请提供准确的电子邮箱地址。</w:t>
      </w:r>
    </w:p>
    <w:p w14:paraId="56C05803" w14:textId="77777777" w:rsidR="00CA498A" w:rsidRPr="007D0DE0" w:rsidRDefault="008B7300" w:rsidP="004407F0">
      <w:pPr>
        <w:snapToGrid w:val="0"/>
        <w:spacing w:line="276" w:lineRule="auto"/>
        <w:ind w:right="-57"/>
        <w:rPr>
          <w:rFonts w:ascii="宋体" w:eastAsia="宋体" w:hAnsi="宋体"/>
          <w:kern w:val="24"/>
          <w:sz w:val="24"/>
          <w:szCs w:val="24"/>
        </w:rPr>
      </w:pPr>
      <w:r w:rsidRPr="007D0DE0">
        <w:rPr>
          <w:rFonts w:ascii="宋体" w:eastAsia="宋体" w:hAnsi="宋体"/>
          <w:kern w:val="24"/>
          <w:sz w:val="24"/>
          <w:szCs w:val="24"/>
        </w:rPr>
        <w:t>2、</w:t>
      </w:r>
      <w:r w:rsidR="00CA498A" w:rsidRPr="007D0DE0">
        <w:rPr>
          <w:rFonts w:ascii="宋体" w:eastAsia="宋体" w:hAnsi="宋体" w:hint="eastAsia"/>
          <w:kern w:val="24"/>
          <w:sz w:val="24"/>
          <w:szCs w:val="24"/>
        </w:rPr>
        <w:t>报名成功并签到的用户提供免费午餐一份。</w:t>
      </w:r>
    </w:p>
    <w:p w14:paraId="4EB75EFF" w14:textId="6E89D034" w:rsidR="008B7300" w:rsidRPr="007D0DE0" w:rsidRDefault="00CA498A" w:rsidP="004407F0">
      <w:pPr>
        <w:snapToGrid w:val="0"/>
        <w:spacing w:line="276" w:lineRule="auto"/>
        <w:ind w:right="-57"/>
        <w:rPr>
          <w:rFonts w:ascii="宋体" w:eastAsia="宋体" w:hAnsi="宋体"/>
          <w:kern w:val="24"/>
          <w:sz w:val="24"/>
          <w:szCs w:val="24"/>
        </w:rPr>
      </w:pPr>
      <w:r w:rsidRPr="007D0DE0">
        <w:rPr>
          <w:rFonts w:ascii="宋体" w:eastAsia="宋体" w:hAnsi="宋体"/>
          <w:kern w:val="24"/>
          <w:sz w:val="24"/>
          <w:szCs w:val="24"/>
        </w:rPr>
        <w:t>3</w:t>
      </w:r>
      <w:r w:rsidRPr="007D0DE0">
        <w:rPr>
          <w:rFonts w:ascii="宋体" w:eastAsia="宋体" w:hAnsi="宋体" w:hint="eastAsia"/>
          <w:kern w:val="24"/>
          <w:sz w:val="24"/>
          <w:szCs w:val="24"/>
        </w:rPr>
        <w:t>、</w:t>
      </w:r>
      <w:r w:rsidR="008B7300" w:rsidRPr="007D0DE0">
        <w:rPr>
          <w:rFonts w:ascii="宋体" w:eastAsia="宋体" w:hAnsi="宋体"/>
          <w:kern w:val="24"/>
          <w:sz w:val="24"/>
          <w:szCs w:val="24"/>
        </w:rPr>
        <w:t>上机操作如有试用样品需提前联系沟通</w:t>
      </w:r>
      <w:r w:rsidRPr="007D0DE0">
        <w:rPr>
          <w:rFonts w:ascii="宋体" w:eastAsia="宋体" w:hAnsi="宋体" w:hint="eastAsia"/>
          <w:kern w:val="24"/>
          <w:sz w:val="24"/>
          <w:szCs w:val="24"/>
        </w:rPr>
        <w:t>。</w:t>
      </w:r>
    </w:p>
    <w:p w14:paraId="70877F84" w14:textId="77777777" w:rsidR="00A054ED" w:rsidRPr="007B6AF7" w:rsidRDefault="00A054ED" w:rsidP="00A054ED">
      <w:pPr>
        <w:pStyle w:val="a9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1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06BDC7A0" w14:textId="220E608F" w:rsidR="00B13D4A" w:rsidRPr="00A054ED" w:rsidRDefault="00A054ED" w:rsidP="00A054ED">
      <w:pPr>
        <w:spacing w:line="360" w:lineRule="auto"/>
        <w:jc w:val="right"/>
        <w:rPr>
          <w:rFonts w:ascii="宋体" w:eastAsia="宋体" w:hAnsi="宋体" w:hint="eastAsia"/>
          <w:kern w:val="24"/>
          <w:sz w:val="24"/>
          <w:szCs w:val="24"/>
        </w:rPr>
      </w:pPr>
      <w:r>
        <w:rPr>
          <w:rFonts w:ascii="宋体" w:eastAsia="宋体" w:hAnsi="宋体"/>
          <w:kern w:val="24"/>
          <w:sz w:val="24"/>
          <w:szCs w:val="24"/>
        </w:rPr>
        <w:t xml:space="preserve">  </w:t>
      </w:r>
      <w:r>
        <w:rPr>
          <w:rFonts w:ascii="宋体" w:eastAsia="宋体" w:hAnsi="宋体" w:hint="eastAsia"/>
          <w:kern w:val="24"/>
          <w:sz w:val="24"/>
          <w:szCs w:val="24"/>
        </w:rPr>
        <w:t xml:space="preserve"> </w:t>
      </w:r>
      <w:bookmarkStart w:id="2" w:name="_GoBack"/>
      <w:bookmarkEnd w:id="2"/>
      <w:r>
        <w:rPr>
          <w:rFonts w:ascii="宋体" w:eastAsia="宋体" w:hAnsi="宋体"/>
          <w:kern w:val="24"/>
          <w:sz w:val="24"/>
          <w:szCs w:val="24"/>
        </w:rPr>
        <w:t xml:space="preserve">    </w:t>
      </w: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1"/>
    </w:p>
    <w:sectPr w:rsidR="00B13D4A" w:rsidRPr="00A0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F062" w14:textId="77777777" w:rsidR="00A61603" w:rsidRDefault="00A61603" w:rsidP="00A26851">
      <w:r>
        <w:separator/>
      </w:r>
    </w:p>
  </w:endnote>
  <w:endnote w:type="continuationSeparator" w:id="0">
    <w:p w14:paraId="4BA1238B" w14:textId="77777777" w:rsidR="00A61603" w:rsidRDefault="00A61603" w:rsidP="00A2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FA18" w14:textId="77777777" w:rsidR="00A61603" w:rsidRDefault="00A61603" w:rsidP="00A26851">
      <w:r>
        <w:separator/>
      </w:r>
    </w:p>
  </w:footnote>
  <w:footnote w:type="continuationSeparator" w:id="0">
    <w:p w14:paraId="7401C2D2" w14:textId="77777777" w:rsidR="00A61603" w:rsidRDefault="00A61603" w:rsidP="00A2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71"/>
    <w:rsid w:val="00036D5D"/>
    <w:rsid w:val="000E01DA"/>
    <w:rsid w:val="00113114"/>
    <w:rsid w:val="001574A9"/>
    <w:rsid w:val="00167001"/>
    <w:rsid w:val="0017098A"/>
    <w:rsid w:val="001C6658"/>
    <w:rsid w:val="00223A27"/>
    <w:rsid w:val="00240502"/>
    <w:rsid w:val="0026593C"/>
    <w:rsid w:val="002A456A"/>
    <w:rsid w:val="002C708D"/>
    <w:rsid w:val="0032005B"/>
    <w:rsid w:val="00336F50"/>
    <w:rsid w:val="0037304E"/>
    <w:rsid w:val="003A65B4"/>
    <w:rsid w:val="004205DA"/>
    <w:rsid w:val="00423287"/>
    <w:rsid w:val="004407F0"/>
    <w:rsid w:val="0044735C"/>
    <w:rsid w:val="00482ABE"/>
    <w:rsid w:val="004B16F2"/>
    <w:rsid w:val="004B213B"/>
    <w:rsid w:val="004B22C3"/>
    <w:rsid w:val="00564698"/>
    <w:rsid w:val="005935F0"/>
    <w:rsid w:val="005B0E7F"/>
    <w:rsid w:val="005F3D20"/>
    <w:rsid w:val="00611E45"/>
    <w:rsid w:val="00692475"/>
    <w:rsid w:val="006A31FD"/>
    <w:rsid w:val="006D0456"/>
    <w:rsid w:val="006D3978"/>
    <w:rsid w:val="006D6768"/>
    <w:rsid w:val="006F298F"/>
    <w:rsid w:val="0070556E"/>
    <w:rsid w:val="00774376"/>
    <w:rsid w:val="007968DE"/>
    <w:rsid w:val="007D0DE0"/>
    <w:rsid w:val="007E59A6"/>
    <w:rsid w:val="00825226"/>
    <w:rsid w:val="008A3133"/>
    <w:rsid w:val="008A6BA2"/>
    <w:rsid w:val="008B206D"/>
    <w:rsid w:val="008B7300"/>
    <w:rsid w:val="00916560"/>
    <w:rsid w:val="009A7B84"/>
    <w:rsid w:val="009D15CE"/>
    <w:rsid w:val="009E0B9F"/>
    <w:rsid w:val="00A054ED"/>
    <w:rsid w:val="00A26851"/>
    <w:rsid w:val="00A542C4"/>
    <w:rsid w:val="00A61603"/>
    <w:rsid w:val="00AD4BC4"/>
    <w:rsid w:val="00AF18AA"/>
    <w:rsid w:val="00B13D4A"/>
    <w:rsid w:val="00B14771"/>
    <w:rsid w:val="00BA6A56"/>
    <w:rsid w:val="00C14144"/>
    <w:rsid w:val="00C93B1B"/>
    <w:rsid w:val="00CA25E8"/>
    <w:rsid w:val="00CA498A"/>
    <w:rsid w:val="00CF06AB"/>
    <w:rsid w:val="00CF5A78"/>
    <w:rsid w:val="00DB47AA"/>
    <w:rsid w:val="00DD595A"/>
    <w:rsid w:val="00E11C66"/>
    <w:rsid w:val="00E31353"/>
    <w:rsid w:val="00E91BDF"/>
    <w:rsid w:val="00EA589E"/>
    <w:rsid w:val="00EC4312"/>
    <w:rsid w:val="00F27CDF"/>
    <w:rsid w:val="00F77116"/>
    <w:rsid w:val="00FC5500"/>
    <w:rsid w:val="01AA2C11"/>
    <w:rsid w:val="2B072474"/>
    <w:rsid w:val="2C5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80CDCB"/>
  <w15:docId w15:val="{8ACF080D-D309-46C6-A571-13328AB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538</Characters>
  <Application>Microsoft Office Word</Application>
  <DocSecurity>0</DocSecurity>
  <Lines>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qing</dc:creator>
  <cp:lastModifiedBy>Jzhao</cp:lastModifiedBy>
  <cp:revision>5</cp:revision>
  <cp:lastPrinted>2023-02-13T02:04:00Z</cp:lastPrinted>
  <dcterms:created xsi:type="dcterms:W3CDTF">2023-02-09T08:48:00Z</dcterms:created>
  <dcterms:modified xsi:type="dcterms:W3CDTF">2023-02-13T02:09:00Z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7A8D8598D16B44FF9CF9BEEC0534B089</vt:lpwstr>
  </property>
  <property fmtid="{D5CDD505-2E9C-101B-9397-08002B2CF9AE}" pid="4" name="GrammarlyDocumentId">
    <vt:lpwstr>33eb7c72ce359867b9a5ec5b6b06c712e60d3ec6be880f52fee5278e050e7795</vt:lpwstr>
  </property>
</Properties>
</file>