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院系，科室：医学院</w:t>
      </w:r>
      <w:r>
        <w:rPr>
          <w:rFonts w:ascii="等线" w:hAnsi="等线" w:eastAsia="等线" w:cs="Times New Roman"/>
        </w:rPr>
        <w:t>/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岗位类别，岗位名称：</w:t>
      </w:r>
      <w:r>
        <w:rPr>
          <w:rFonts w:hint="eastAsia" w:ascii="等线" w:hAnsi="等线" w:eastAsia="等线" w:cs="Times New Roman"/>
          <w:lang w:eastAsia="zh-CN"/>
        </w:rPr>
        <w:t>事务一类</w:t>
      </w:r>
      <w:r>
        <w:rPr>
          <w:rFonts w:hint="eastAsia" w:ascii="等线" w:hAnsi="等线" w:eastAsia="等线" w:cs="Times New Roman"/>
        </w:rPr>
        <w:t>/郭增才课题组行政助理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招聘职务：郭增才课题组行政助理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招聘要求：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本科或以上学历，有实验室工作经验者优先；专科学历需有一年工作经验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学习能力强、工作细心、有良好的工作习惯，善于与人相处，能熟练使用常用的办公软件、具有较好的英文能力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能稳定工作2年或以上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岗位职责：</w:t>
      </w:r>
    </w:p>
    <w:p>
      <w:pPr>
        <w:numPr>
          <w:ilvl w:val="0"/>
          <w:numId w:val="2"/>
        </w:numPr>
        <w:spacing w:line="360" w:lineRule="auto"/>
        <w:rPr>
          <w:rFonts w:hint="eastAsia"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协助PI进行实验室日常</w:t>
      </w:r>
      <w:bookmarkStart w:id="0" w:name="_GoBack"/>
      <w:bookmarkEnd w:id="0"/>
      <w:r>
        <w:rPr>
          <w:rFonts w:hint="eastAsia" w:ascii="等线" w:hAnsi="等线" w:eastAsia="等线" w:cs="Times New Roman"/>
        </w:rPr>
        <w:t xml:space="preserve">管理工作，比如，实验室仪器 NeuroPixel电生理记录系统、单光子单侧仪等仪器的日常维护，每6个月进行自检一次，实验室制冰机、纯水仪的用电、用水安全管理；实验室空调的加氟、定期维修。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协助PI处理相关行政事务：比如，轮转学生的进入实验室的手续办理；门禁卡、就餐卡的办理；PI与院里行政事务的对接。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试剂耗材的订购和管理；学生做“持续性神经信号的产生和维持机制”等实验研究时，需要乙醇、丙酮，sigma 等试剂，还有实验室用手套、口罩、等耗材，这些需要在学校供应室平台、以及试剂官网上订购，并负责接货工作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处理财务报账等实验室日常运行的相关事务： 学生购买的试剂以及耗材需要到财务系统报销。此外，学生、老师出差的差旅费、出国的国际会议等票据的报销工作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负责与学校设备处、财务处联络，协助实验室完成购买设备的手续：购买仪器设备，走审批流程、汇款流程，建账流程，报销流程。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实验室安全卫生管理：每周三下午，把实验室的废弃的液体、塑料瓶、玻璃瓶装箱 ，送到学院物业管理处，配合学院定期对实验室安全检查，包括更换灭火器等。 6、与财务处、科技处、以及院系相关单位沟通协调、协助课题负责人完成课题的申报、结题、验收等工作 招聘人数：</w:t>
      </w:r>
      <w:r>
        <w:rPr>
          <w:rFonts w:ascii="等线" w:hAnsi="等线" w:eastAsia="等线" w:cs="Times New Roman"/>
        </w:rPr>
        <w:t>1人</w:t>
      </w:r>
    </w:p>
    <w:p>
      <w:pPr>
        <w:spacing w:line="360" w:lineRule="auto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有效期：</w:t>
      </w:r>
      <w:r>
        <w:rPr>
          <w:rFonts w:ascii="等线" w:hAnsi="等线" w:eastAsia="等线" w:cs="Times New Roman"/>
        </w:rPr>
        <w:t>2020年6月30日</w:t>
      </w:r>
    </w:p>
    <w:p>
      <w:r>
        <w:rPr>
          <w:rFonts w:hint="eastAsia" w:ascii="等线" w:hAnsi="等线" w:eastAsia="等线" w:cs="Times New Roman"/>
        </w:rPr>
        <w:t>联系人及联系方式：</w:t>
      </w:r>
      <w:r>
        <w:rPr>
          <w:rFonts w:hint="eastAsia" w:ascii="等线" w:hAnsi="等线" w:eastAsia="等线" w:cs="Times New Roman"/>
          <w:lang w:eastAsia="zh-CN"/>
        </w:rPr>
        <w:t>郭</w:t>
      </w:r>
      <w:r>
        <w:rPr>
          <w:rFonts w:hint="eastAsia" w:ascii="等线" w:hAnsi="等线" w:eastAsia="等线" w:cs="Times New Roman"/>
          <w:color w:val="auto"/>
          <w:u w:val="none"/>
        </w:rPr>
        <w:t>老师，guozengcailab@163.com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510"/>
    <w:multiLevelType w:val="singleLevel"/>
    <w:tmpl w:val="33A215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BBA8E58"/>
    <w:multiLevelType w:val="singleLevel"/>
    <w:tmpl w:val="6BBA8E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53E1"/>
    <w:rsid w:val="69B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2020-02-17T04:36:00Z</dcterms:created>
  <dc:creator>admin</dc:creator>
  <cp:lastModifiedBy>admin</cp:lastModifiedBy>
  <dcterms:modified xsi:type="dcterms:W3CDTF">2020-02-17T04:37:09Z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