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B9F3" w14:textId="3854753B" w:rsidR="00D925F0" w:rsidRPr="00F64998" w:rsidRDefault="00D925F0" w:rsidP="00F64998">
      <w:pPr>
        <w:pStyle w:val="a6"/>
        <w:spacing w:before="0" w:beforeAutospacing="0" w:after="0" w:afterAutospacing="0" w:line="360" w:lineRule="auto"/>
        <w:ind w:firstLineChars="2" w:firstLine="5"/>
        <w:jc w:val="center"/>
      </w:pPr>
      <w:r w:rsidRPr="00F64998">
        <w:rPr>
          <w:rFonts w:cstheme="minorBidi" w:hint="eastAsia"/>
          <w:b/>
          <w:color w:val="000000" w:themeColor="text1"/>
          <w:kern w:val="24"/>
        </w:rPr>
        <w:t>蛋白质制备与鉴定平台高通量蛋白质稳定分析表征和互作筛选系统</w:t>
      </w:r>
      <w:r w:rsidR="00A71495">
        <w:rPr>
          <w:rFonts w:cstheme="minorBidi" w:hint="eastAsia"/>
          <w:b/>
          <w:color w:val="000000" w:themeColor="text1"/>
          <w:kern w:val="24"/>
        </w:rPr>
        <w:t>培训</w:t>
      </w:r>
      <w:r w:rsidRPr="00F64998">
        <w:rPr>
          <w:rFonts w:cstheme="minorBidi" w:hint="eastAsia"/>
          <w:b/>
          <w:color w:val="000000" w:themeColor="text1"/>
          <w:kern w:val="24"/>
        </w:rPr>
        <w:t>通知</w:t>
      </w:r>
    </w:p>
    <w:p w14:paraId="6B9023D3" w14:textId="027DCA5E" w:rsidR="005304FD" w:rsidRPr="00632A12" w:rsidRDefault="00D925F0" w:rsidP="00632A12">
      <w:pPr>
        <w:pStyle w:val="a6"/>
        <w:spacing w:before="0" w:beforeAutospacing="0" w:after="0" w:afterAutospacing="0" w:line="360" w:lineRule="auto"/>
        <w:ind w:firstLineChars="2" w:firstLine="5"/>
        <w:rPr>
          <w:color w:val="FF0000"/>
        </w:rPr>
      </w:pPr>
      <w:r w:rsidRPr="00F64998">
        <w:rPr>
          <w:color w:val="FF0000"/>
        </w:rPr>
        <w:tab/>
        <w:t xml:space="preserve"> </w:t>
      </w:r>
      <w:r w:rsidR="005304FD" w:rsidRPr="00F64998">
        <w:rPr>
          <w:rFonts w:hint="eastAsia"/>
          <w:color w:val="FF0000"/>
        </w:rPr>
        <w:t>蛋白质研究技术</w:t>
      </w:r>
      <w:r w:rsidR="005304FD" w:rsidRPr="00F64998">
        <w:rPr>
          <w:color w:val="FF0000"/>
        </w:rPr>
        <w:t>中心蛋白</w:t>
      </w:r>
      <w:r w:rsidR="005304FD" w:rsidRPr="00F64998">
        <w:rPr>
          <w:rFonts w:hint="eastAsia"/>
          <w:color w:val="FF0000"/>
        </w:rPr>
        <w:t>质制备</w:t>
      </w:r>
      <w:r w:rsidR="005304FD" w:rsidRPr="00F64998">
        <w:rPr>
          <w:color w:val="FF0000"/>
        </w:rPr>
        <w:t>与鉴定平台将于</w:t>
      </w:r>
      <w:r w:rsidR="005304FD" w:rsidRPr="00F64998">
        <w:rPr>
          <w:rFonts w:hint="eastAsia"/>
          <w:color w:val="FF0000"/>
        </w:rPr>
        <w:t>20</w:t>
      </w:r>
      <w:r w:rsidR="005304FD" w:rsidRPr="00F64998">
        <w:rPr>
          <w:color w:val="FF0000"/>
        </w:rPr>
        <w:t>22年1</w:t>
      </w:r>
      <w:r w:rsidR="000B132A" w:rsidRPr="00F64998">
        <w:rPr>
          <w:rFonts w:hint="eastAsia"/>
          <w:color w:val="FF0000"/>
        </w:rPr>
        <w:t>1</w:t>
      </w:r>
      <w:r w:rsidR="005304FD" w:rsidRPr="00F64998">
        <w:rPr>
          <w:color w:val="FF0000"/>
        </w:rPr>
        <w:t>月</w:t>
      </w:r>
      <w:r w:rsidRPr="00F64998">
        <w:rPr>
          <w:rFonts w:hint="eastAsia"/>
          <w:color w:val="FF0000"/>
        </w:rPr>
        <w:t>11</w:t>
      </w:r>
      <w:r w:rsidR="005304FD" w:rsidRPr="00F64998">
        <w:rPr>
          <w:color w:val="FF0000"/>
        </w:rPr>
        <w:t>日</w:t>
      </w:r>
      <w:r w:rsidR="005304FD" w:rsidRPr="00F64998">
        <w:rPr>
          <w:rFonts w:hint="eastAsia"/>
          <w:color w:val="FF0000"/>
        </w:rPr>
        <w:t>（周</w:t>
      </w:r>
      <w:r w:rsidRPr="00F64998">
        <w:rPr>
          <w:rFonts w:hint="eastAsia"/>
          <w:color w:val="FF0000"/>
        </w:rPr>
        <w:t>五</w:t>
      </w:r>
      <w:r w:rsidR="005304FD" w:rsidRPr="00F64998">
        <w:rPr>
          <w:rFonts w:hint="eastAsia"/>
          <w:color w:val="FF0000"/>
        </w:rPr>
        <w:t>）</w:t>
      </w:r>
      <w:r w:rsidRPr="00F64998">
        <w:rPr>
          <w:rFonts w:hint="eastAsia"/>
          <w:color w:val="FF0000"/>
        </w:rPr>
        <w:t>9</w:t>
      </w:r>
      <w:r w:rsidR="005304FD" w:rsidRPr="00F64998">
        <w:rPr>
          <w:color w:val="FF0000"/>
        </w:rPr>
        <w:t>:</w:t>
      </w:r>
      <w:r w:rsidRPr="00F64998">
        <w:rPr>
          <w:rFonts w:hint="eastAsia"/>
          <w:color w:val="FF0000"/>
        </w:rPr>
        <w:t>3</w:t>
      </w:r>
      <w:r w:rsidR="005304FD" w:rsidRPr="00F64998">
        <w:rPr>
          <w:color w:val="FF0000"/>
        </w:rPr>
        <w:t>0-</w:t>
      </w:r>
      <w:r w:rsidR="005304FD" w:rsidRPr="00F64998">
        <w:rPr>
          <w:rFonts w:hint="eastAsia"/>
          <w:color w:val="FF0000"/>
        </w:rPr>
        <w:t>11</w:t>
      </w:r>
      <w:r w:rsidR="005304FD" w:rsidRPr="00F64998">
        <w:rPr>
          <w:color w:val="FF0000"/>
        </w:rPr>
        <w:t>:</w:t>
      </w:r>
      <w:r w:rsidRPr="00F64998">
        <w:rPr>
          <w:rFonts w:hint="eastAsia"/>
          <w:color w:val="FF0000"/>
        </w:rPr>
        <w:t>4</w:t>
      </w:r>
      <w:r w:rsidR="005304FD" w:rsidRPr="00F64998">
        <w:rPr>
          <w:color w:val="FF0000"/>
        </w:rPr>
        <w:t>0</w:t>
      </w:r>
      <w:r w:rsidR="00632A12">
        <w:rPr>
          <w:rFonts w:hint="eastAsia"/>
          <w:color w:val="FF0000"/>
        </w:rPr>
        <w:t>以线上线下相结合方式</w:t>
      </w:r>
      <w:bookmarkStart w:id="0" w:name="_GoBack"/>
      <w:bookmarkEnd w:id="0"/>
      <w:r w:rsidR="005304FD" w:rsidRPr="00F64998">
        <w:rPr>
          <w:rFonts w:hint="eastAsia"/>
          <w:color w:val="FF0000"/>
        </w:rPr>
        <w:t>举行</w:t>
      </w:r>
      <w:r w:rsidRPr="00F64998">
        <w:rPr>
          <w:rFonts w:hint="eastAsia"/>
          <w:color w:val="FF0000"/>
        </w:rPr>
        <w:t>蛋白质稳定分析仪</w:t>
      </w:r>
      <w:r w:rsidRPr="00F64998">
        <w:rPr>
          <w:color w:val="FF0000"/>
        </w:rPr>
        <w:t xml:space="preserve">Prometheus </w:t>
      </w:r>
      <w:proofErr w:type="spellStart"/>
      <w:r w:rsidRPr="00F64998">
        <w:rPr>
          <w:color w:val="FF0000"/>
        </w:rPr>
        <w:t>Panta</w:t>
      </w:r>
      <w:proofErr w:type="spellEnd"/>
      <w:r w:rsidRPr="00F64998">
        <w:rPr>
          <w:rFonts w:hint="eastAsia"/>
          <w:color w:val="FF0000"/>
        </w:rPr>
        <w:t>和高通量分子互作筛选系统仪器</w:t>
      </w:r>
      <w:r w:rsidRPr="00F64998">
        <w:rPr>
          <w:color w:val="FF0000"/>
        </w:rPr>
        <w:t>Dianthus</w:t>
      </w:r>
      <w:r w:rsidRPr="00F64998">
        <w:rPr>
          <w:rFonts w:hint="eastAsia"/>
          <w:color w:val="FF0000"/>
        </w:rPr>
        <w:t>技术交流</w:t>
      </w:r>
      <w:r w:rsidR="005304FD" w:rsidRPr="00F64998">
        <w:rPr>
          <w:rFonts w:hint="eastAsia"/>
          <w:color w:val="FF0000"/>
        </w:rPr>
        <w:t>。欢迎报名参加！</w:t>
      </w:r>
    </w:p>
    <w:p w14:paraId="207D25E8" w14:textId="77777777" w:rsidR="00D925F0" w:rsidRPr="00F64998" w:rsidRDefault="00147BA9" w:rsidP="00F64998">
      <w:pPr>
        <w:pStyle w:val="a6"/>
        <w:spacing w:before="0" w:beforeAutospacing="0" w:after="0" w:afterAutospacing="0" w:line="360" w:lineRule="auto"/>
        <w:ind w:firstLineChars="2" w:firstLine="5"/>
        <w:jc w:val="both"/>
      </w:pPr>
      <w:r w:rsidRPr="00F64998">
        <w:rPr>
          <w:rFonts w:hint="eastAsia"/>
          <w:b/>
        </w:rPr>
        <w:t>仪器</w:t>
      </w:r>
      <w:r w:rsidR="00A21422" w:rsidRPr="00F64998">
        <w:rPr>
          <w:rFonts w:hint="eastAsia"/>
          <w:b/>
        </w:rPr>
        <w:t>简介</w:t>
      </w:r>
      <w:r w:rsidRPr="00F64998">
        <w:rPr>
          <w:rFonts w:hint="eastAsia"/>
          <w:b/>
        </w:rPr>
        <w:t>：</w:t>
      </w:r>
      <w:r w:rsidR="005758E0" w:rsidRPr="00F64998">
        <w:t xml:space="preserve"> </w:t>
      </w:r>
    </w:p>
    <w:p w14:paraId="0DB871B2" w14:textId="2D576C21" w:rsidR="00D925F0" w:rsidRPr="00F64998" w:rsidRDefault="00D925F0" w:rsidP="00F64998">
      <w:pPr>
        <w:pStyle w:val="a6"/>
        <w:spacing w:before="0" w:beforeAutospacing="0" w:after="0" w:afterAutospacing="0" w:line="360" w:lineRule="auto"/>
        <w:ind w:firstLineChars="2" w:firstLine="5"/>
        <w:jc w:val="both"/>
        <w:rPr>
          <w:rFonts w:cstheme="minorBidi"/>
          <w:kern w:val="24"/>
        </w:rPr>
      </w:pPr>
      <w:r w:rsidRPr="00F64998">
        <w:rPr>
          <w:rFonts w:cstheme="minorBidi"/>
          <w:bCs/>
          <w:kern w:val="24"/>
        </w:rPr>
        <w:tab/>
        <w:t xml:space="preserve"> PR </w:t>
      </w:r>
      <w:proofErr w:type="spellStart"/>
      <w:r w:rsidRPr="00F64998">
        <w:rPr>
          <w:rFonts w:cstheme="minorBidi"/>
          <w:bCs/>
          <w:kern w:val="24"/>
        </w:rPr>
        <w:t>Panta</w:t>
      </w:r>
      <w:proofErr w:type="spellEnd"/>
      <w:r w:rsidRPr="00F64998">
        <w:rPr>
          <w:rFonts w:cstheme="minorBidi" w:hint="eastAsia"/>
          <w:kern w:val="24"/>
        </w:rPr>
        <w:t>结合首次在单—的热变性实验中结合了</w:t>
      </w:r>
      <w:r w:rsidRPr="00F64998">
        <w:rPr>
          <w:rFonts w:cstheme="minorBidi"/>
          <w:kern w:val="24"/>
        </w:rPr>
        <w:t>4种技术模块：</w:t>
      </w:r>
      <w:proofErr w:type="gramStart"/>
      <w:r w:rsidRPr="00F64998">
        <w:rPr>
          <w:rFonts w:cstheme="minorBidi"/>
          <w:kern w:val="24"/>
        </w:rPr>
        <w:t>微量差示扫描</w:t>
      </w:r>
      <w:proofErr w:type="gramEnd"/>
      <w:r w:rsidRPr="00F64998">
        <w:rPr>
          <w:rFonts w:cstheme="minorBidi"/>
          <w:kern w:val="24"/>
        </w:rPr>
        <w:t>荧光</w:t>
      </w:r>
      <w:proofErr w:type="spellStart"/>
      <w:r w:rsidRPr="00F64998">
        <w:rPr>
          <w:rFonts w:cstheme="minorBidi"/>
          <w:kern w:val="24"/>
        </w:rPr>
        <w:t>nanoDSF</w:t>
      </w:r>
      <w:proofErr w:type="spellEnd"/>
      <w:r w:rsidRPr="00F64998">
        <w:rPr>
          <w:rFonts w:cstheme="minorBidi"/>
          <w:kern w:val="24"/>
        </w:rPr>
        <w:t>、动态光散射DLS、静态光散射SLS 技术以及背反射</w:t>
      </w:r>
      <w:proofErr w:type="spellStart"/>
      <w:r w:rsidRPr="00F64998">
        <w:rPr>
          <w:rFonts w:cstheme="minorBidi"/>
          <w:kern w:val="24"/>
        </w:rPr>
        <w:t>Backreflection</w:t>
      </w:r>
      <w:proofErr w:type="spellEnd"/>
      <w:r w:rsidRPr="00F64998">
        <w:rPr>
          <w:rFonts w:cstheme="minorBidi"/>
          <w:kern w:val="24"/>
        </w:rPr>
        <w:t>技术，同时</w:t>
      </w:r>
      <w:r w:rsidR="00F64998">
        <w:rPr>
          <w:rFonts w:cstheme="minorBidi" w:hint="eastAsia"/>
          <w:kern w:val="24"/>
        </w:rPr>
        <w:t>可</w:t>
      </w:r>
      <w:r w:rsidRPr="00F64998">
        <w:rPr>
          <w:rFonts w:cstheme="minorBidi"/>
          <w:kern w:val="24"/>
        </w:rPr>
        <w:t>实时检测同一样品的蛋白热稳定性、粒径以及聚集，多功能于一体，</w:t>
      </w:r>
      <w:proofErr w:type="gramStart"/>
      <w:r w:rsidRPr="00F64998">
        <w:rPr>
          <w:rFonts w:cstheme="minorBidi"/>
          <w:kern w:val="24"/>
        </w:rPr>
        <w:t>且四</w:t>
      </w:r>
      <w:proofErr w:type="gramEnd"/>
      <w:r w:rsidRPr="00F64998">
        <w:rPr>
          <w:rFonts w:cstheme="minorBidi"/>
          <w:kern w:val="24"/>
        </w:rPr>
        <w:t>大模块检测蛋白均为免标记，无需稀释样品或准备特殊的缓冲液条件，使用少量样品便能给您持续提供高质量、高分辨率的数据。</w:t>
      </w:r>
    </w:p>
    <w:p w14:paraId="49E6B34F" w14:textId="3DE9A1F8" w:rsidR="000B132A" w:rsidRPr="00F64998" w:rsidRDefault="00D925F0" w:rsidP="00F64998">
      <w:pPr>
        <w:pStyle w:val="a6"/>
        <w:spacing w:before="0" w:beforeAutospacing="0" w:after="0" w:afterAutospacing="0" w:line="360" w:lineRule="auto"/>
        <w:ind w:firstLineChars="2" w:firstLine="5"/>
        <w:jc w:val="both"/>
      </w:pPr>
      <w:r w:rsidRPr="00F64998">
        <w:rPr>
          <w:rFonts w:cs="Times New Roman"/>
          <w:bCs/>
        </w:rPr>
        <w:tab/>
        <w:t xml:space="preserve"> </w:t>
      </w:r>
      <w:r w:rsidRPr="00F64998">
        <w:rPr>
          <w:rFonts w:cs="Times New Roman" w:hint="eastAsia"/>
          <w:bCs/>
        </w:rPr>
        <w:t>Dianth</w:t>
      </w:r>
      <w:r w:rsidRPr="00F64998">
        <w:rPr>
          <w:rFonts w:cs="Times New Roman"/>
          <w:bCs/>
        </w:rPr>
        <w:t>us</w:t>
      </w:r>
      <w:r w:rsidRPr="00F64998">
        <w:rPr>
          <w:rFonts w:cs="Times New Roman" w:hint="eastAsia"/>
        </w:rPr>
        <w:t>搭载了突破性的光谱位移（Spectral Shift）技术，仅需1分钟即可精确计算亲和力</w:t>
      </w:r>
      <w:proofErr w:type="spellStart"/>
      <w:r w:rsidRPr="00F64998">
        <w:rPr>
          <w:rFonts w:cs="Times New Roman" w:hint="eastAsia"/>
        </w:rPr>
        <w:t>Kd</w:t>
      </w:r>
      <w:proofErr w:type="spellEnd"/>
      <w:r w:rsidRPr="00F64998">
        <w:rPr>
          <w:rFonts w:cs="Times New Roman" w:hint="eastAsia"/>
        </w:rPr>
        <w:t>值，33分钟完成384孔板检测。光谱位移检测是在溶液内进行，且不依赖于分子量变化；擅长于PROTAC三元复合物、共价结合反应，以及片段化合物库筛选等高</w:t>
      </w:r>
      <w:r w:rsidRPr="00F64998">
        <w:rPr>
          <w:rFonts w:hint="eastAsia"/>
        </w:rPr>
        <w:t>难度应用方向，是高难度筛选项目取得成功的绝佳平台。</w:t>
      </w:r>
    </w:p>
    <w:p w14:paraId="4EFB0BBD" w14:textId="53F91255" w:rsidR="000B132A" w:rsidRPr="00F64998" w:rsidRDefault="006A3C8A" w:rsidP="00F64998">
      <w:pPr>
        <w:pStyle w:val="a6"/>
        <w:spacing w:before="0" w:beforeAutospacing="0" w:after="0" w:afterAutospacing="0" w:line="360" w:lineRule="auto"/>
        <w:ind w:firstLineChars="2" w:firstLine="5"/>
        <w:jc w:val="both"/>
      </w:pPr>
      <w:r w:rsidRPr="00F64998">
        <w:rPr>
          <w:b/>
        </w:rPr>
        <w:t>培训仪器：</w:t>
      </w:r>
      <w:r w:rsidR="00D925F0" w:rsidRPr="00F64998">
        <w:rPr>
          <w:rFonts w:cs="Times New Roman" w:hint="eastAsia"/>
        </w:rPr>
        <w:t>高通量蛋白质稳定分析表征和亲和力筛选系统</w:t>
      </w:r>
    </w:p>
    <w:p w14:paraId="5AF61AF6" w14:textId="5FEB85BA" w:rsidR="00D925F0" w:rsidRPr="00F64998" w:rsidRDefault="006A3C8A" w:rsidP="00F64998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F64998">
        <w:rPr>
          <w:b/>
          <w:bCs/>
        </w:rPr>
        <w:t>培训内容：</w:t>
      </w:r>
      <w:r w:rsidR="00D925F0" w:rsidRPr="00F64998">
        <w:rPr>
          <w:rFonts w:cs="Times New Roman" w:hint="eastAsia"/>
        </w:rPr>
        <w:t>高通量蛋白质稳定分析表征和亲和力筛选系统</w:t>
      </w:r>
      <w:r w:rsidR="00D925F0" w:rsidRPr="00F64998">
        <w:rPr>
          <w:rFonts w:cstheme="minorBidi" w:hint="eastAsia"/>
          <w:kern w:val="24"/>
        </w:rPr>
        <w:t>的原理和应用</w:t>
      </w:r>
    </w:p>
    <w:p w14:paraId="46CE7D08" w14:textId="6E69A279" w:rsidR="00087005" w:rsidRPr="00F64998" w:rsidRDefault="006A3C8A" w:rsidP="00F64998">
      <w:pPr>
        <w:pStyle w:val="a6"/>
        <w:spacing w:before="0" w:beforeAutospacing="0" w:after="0" w:afterAutospacing="0" w:line="360" w:lineRule="auto"/>
        <w:ind w:firstLineChars="2" w:firstLine="5"/>
      </w:pPr>
      <w:r w:rsidRPr="00F64998">
        <w:rPr>
          <w:b/>
          <w:bCs/>
        </w:rPr>
        <w:t>培训时间：</w:t>
      </w:r>
      <w:bookmarkStart w:id="1" w:name="_Hlk83634669"/>
      <w:r w:rsidRPr="00F64998">
        <w:t>202</w:t>
      </w:r>
      <w:r w:rsidR="005829D5" w:rsidRPr="00F64998">
        <w:rPr>
          <w:rFonts w:hint="eastAsia"/>
        </w:rPr>
        <w:t>2</w:t>
      </w:r>
      <w:r w:rsidRPr="00F64998">
        <w:t>年</w:t>
      </w:r>
      <w:r w:rsidR="00D925F0" w:rsidRPr="00F64998">
        <w:t>1</w:t>
      </w:r>
      <w:r w:rsidR="00D925F0" w:rsidRPr="00F64998">
        <w:rPr>
          <w:rFonts w:hint="eastAsia"/>
        </w:rPr>
        <w:t>1</w:t>
      </w:r>
      <w:r w:rsidR="00D925F0" w:rsidRPr="00F64998">
        <w:t>月</w:t>
      </w:r>
      <w:r w:rsidR="00D925F0" w:rsidRPr="00F64998">
        <w:rPr>
          <w:rFonts w:hint="eastAsia"/>
        </w:rPr>
        <w:t>11</w:t>
      </w:r>
      <w:r w:rsidR="00D925F0" w:rsidRPr="00F64998">
        <w:t>日</w:t>
      </w:r>
      <w:r w:rsidR="00D925F0" w:rsidRPr="00F64998">
        <w:rPr>
          <w:rFonts w:hint="eastAsia"/>
        </w:rPr>
        <w:t>（周五）9</w:t>
      </w:r>
      <w:r w:rsidR="00D925F0" w:rsidRPr="00F64998">
        <w:t>:</w:t>
      </w:r>
      <w:r w:rsidR="00D925F0" w:rsidRPr="00F64998">
        <w:rPr>
          <w:rFonts w:hint="eastAsia"/>
        </w:rPr>
        <w:t>3</w:t>
      </w:r>
      <w:r w:rsidR="00D925F0" w:rsidRPr="00F64998">
        <w:t>0-</w:t>
      </w:r>
      <w:r w:rsidR="00D925F0" w:rsidRPr="00F64998">
        <w:rPr>
          <w:rFonts w:hint="eastAsia"/>
        </w:rPr>
        <w:t>11</w:t>
      </w:r>
      <w:r w:rsidR="00D925F0" w:rsidRPr="00F64998">
        <w:t>:</w:t>
      </w:r>
      <w:r w:rsidR="00D925F0" w:rsidRPr="00F64998">
        <w:rPr>
          <w:rFonts w:hint="eastAsia"/>
        </w:rPr>
        <w:t>4</w:t>
      </w:r>
      <w:r w:rsidR="00D925F0" w:rsidRPr="00F64998">
        <w:t>0</w:t>
      </w:r>
    </w:p>
    <w:p w14:paraId="20831223" w14:textId="62DD4096" w:rsidR="00087005" w:rsidRPr="00F64998" w:rsidRDefault="00087005" w:rsidP="00F64998">
      <w:pPr>
        <w:pStyle w:val="a6"/>
        <w:spacing w:before="0" w:beforeAutospacing="0" w:after="0" w:afterAutospacing="0" w:line="360" w:lineRule="auto"/>
        <w:ind w:firstLineChars="2" w:firstLine="5"/>
      </w:pPr>
      <w:r w:rsidRPr="00F64998">
        <w:rPr>
          <w:rFonts w:hint="eastAsia"/>
          <w:b/>
          <w:bCs/>
        </w:rPr>
        <w:t>培训</w:t>
      </w:r>
      <w:r w:rsidR="00F8148C" w:rsidRPr="00F64998">
        <w:rPr>
          <w:rFonts w:hint="eastAsia"/>
          <w:b/>
          <w:bCs/>
        </w:rPr>
        <w:t>方式</w:t>
      </w:r>
      <w:r w:rsidRPr="00F64998">
        <w:rPr>
          <w:rFonts w:hint="eastAsia"/>
        </w:rPr>
        <w:t>：</w:t>
      </w:r>
      <w:bookmarkEnd w:id="1"/>
      <w:r w:rsidR="00F8148C" w:rsidRPr="00F64998">
        <w:rPr>
          <w:rFonts w:hint="eastAsia"/>
        </w:rPr>
        <w:t>线上-</w:t>
      </w:r>
      <w:proofErr w:type="gramStart"/>
      <w:r w:rsidR="00F8148C" w:rsidRPr="00F64998">
        <w:rPr>
          <w:rFonts w:hint="eastAsia"/>
        </w:rPr>
        <w:t>腾讯会议</w:t>
      </w:r>
      <w:proofErr w:type="gramEnd"/>
    </w:p>
    <w:p w14:paraId="5D039F1F" w14:textId="4A09EE5B" w:rsidR="00D925F0" w:rsidRPr="00F64998" w:rsidRDefault="00D925F0" w:rsidP="00F64998">
      <w:pPr>
        <w:pStyle w:val="a6"/>
        <w:spacing w:before="0" w:beforeAutospacing="0" w:after="0" w:afterAutospacing="0" w:line="360" w:lineRule="auto"/>
        <w:ind w:firstLineChars="2" w:firstLine="5"/>
      </w:pPr>
      <w:r w:rsidRPr="00F64998">
        <w:rPr>
          <w:rFonts w:hint="eastAsia"/>
        </w:rPr>
        <w:t xml:space="preserve"> </w:t>
      </w:r>
      <w:r w:rsidRPr="00F64998">
        <w:t xml:space="preserve">         </w:t>
      </w:r>
      <w:r w:rsidRPr="00F64998">
        <w:rPr>
          <w:rFonts w:hint="eastAsia"/>
        </w:rPr>
        <w:t>线下-</w:t>
      </w:r>
      <w:r w:rsidR="00081971" w:rsidRPr="00F64998">
        <w:rPr>
          <w:rFonts w:hint="eastAsia"/>
        </w:rPr>
        <w:t>清华大学</w:t>
      </w:r>
      <w:r w:rsidRPr="00F64998">
        <w:rPr>
          <w:rFonts w:hint="eastAsia"/>
        </w:rPr>
        <w:t>医学科学楼</w:t>
      </w:r>
      <w:r w:rsidRPr="00F64998">
        <w:t>C201</w:t>
      </w:r>
      <w:r w:rsidRPr="00F64998">
        <w:rPr>
          <w:rFonts w:hint="eastAsia"/>
        </w:rPr>
        <w:t>（限校内用户 ，提供午餐）</w:t>
      </w:r>
    </w:p>
    <w:p w14:paraId="10152CD2" w14:textId="0F1EC6F6" w:rsidR="001D6D84" w:rsidRPr="00F64998" w:rsidRDefault="006A3C8A" w:rsidP="00F64998">
      <w:pPr>
        <w:snapToGrid w:val="0"/>
        <w:spacing w:line="360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998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F64998">
        <w:rPr>
          <w:rFonts w:ascii="宋体" w:eastAsia="宋体" w:hAnsi="宋体" w:cs="宋体"/>
          <w:kern w:val="0"/>
          <w:sz w:val="24"/>
          <w:szCs w:val="24"/>
        </w:rPr>
        <w:t>常老师changqing#mail.tsinghua.edu.cn（发送邮件时请将“#”替换成“@”）</w:t>
      </w:r>
      <w:r w:rsidR="00EE4E08" w:rsidRPr="00F6499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64998">
        <w:rPr>
          <w:rFonts w:ascii="宋体" w:eastAsia="宋体" w:hAnsi="宋体" w:cs="宋体"/>
          <w:kern w:val="0"/>
          <w:sz w:val="24"/>
          <w:szCs w:val="24"/>
        </w:rPr>
        <w:br/>
      </w:r>
      <w:r w:rsidRPr="00F64998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="001D6D84" w:rsidRPr="00F64998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1D6D84" w:rsidRPr="00F6499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081971" w:rsidRPr="00F64998">
        <w:rPr>
          <w:rFonts w:ascii="宋体" w:eastAsia="宋体" w:hAnsi="宋体" w:cs="宋体"/>
          <w:kern w:val="0"/>
          <w:sz w:val="24"/>
          <w:szCs w:val="24"/>
        </w:rPr>
        <w:t>http://proteinreasearch-e212.mikecrm.com/occqM9A</w:t>
      </w:r>
    </w:p>
    <w:p w14:paraId="17653F38" w14:textId="40C68B25" w:rsidR="001D6D84" w:rsidRPr="00F64998" w:rsidRDefault="00081971" w:rsidP="00F6499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4998">
        <w:rPr>
          <w:rFonts w:ascii="宋体" w:eastAsia="宋体" w:hAnsi="宋体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E11FCCA" wp14:editId="0FE97D8E">
            <wp:simplePos x="0" y="0"/>
            <wp:positionH relativeFrom="column">
              <wp:posOffset>1828800</wp:posOffset>
            </wp:positionH>
            <wp:positionV relativeFrom="paragraph">
              <wp:posOffset>323850</wp:posOffset>
            </wp:positionV>
            <wp:extent cx="1885950" cy="1885950"/>
            <wp:effectExtent l="0" t="0" r="0" b="0"/>
            <wp:wrapTopAndBottom/>
            <wp:docPr id="2" name="图片 2" descr="https://mikecrm.com/ugc_4_a/pub/0y/0y2xpd0i00ebyczvoxjt6ykfa1tns8my/form/qr/occqM9A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occqM9A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D84" w:rsidRPr="00F64998">
        <w:rPr>
          <w:rFonts w:ascii="宋体" w:eastAsia="宋体" w:hAnsi="宋体" w:cs="宋体"/>
          <w:kern w:val="0"/>
          <w:sz w:val="24"/>
          <w:szCs w:val="24"/>
        </w:rPr>
        <w:t xml:space="preserve">          或扫描二维码：</w:t>
      </w:r>
      <w:r w:rsidR="001D6D84" w:rsidRPr="00F6499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1D6D84" w:rsidRPr="00F6499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="001D6D84" w:rsidRPr="00F6499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388807D2" w14:textId="77777777" w:rsidR="00F64998" w:rsidRDefault="006A3C8A" w:rsidP="00F64998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4998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78114B40" w14:textId="4B593661" w:rsidR="00BA0DE6" w:rsidRPr="00F64998" w:rsidRDefault="00F8148C" w:rsidP="00F64998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4998">
        <w:rPr>
          <w:rFonts w:ascii="宋体" w:eastAsia="宋体" w:hAnsi="宋体" w:cs="宋体" w:hint="eastAsia"/>
          <w:kern w:val="0"/>
          <w:sz w:val="24"/>
          <w:szCs w:val="24"/>
        </w:rPr>
        <w:t>报名截止时间</w:t>
      </w:r>
      <w:r w:rsidR="00BA0DE6" w:rsidRPr="00F64998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B132A" w:rsidRPr="00F64998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64998">
        <w:rPr>
          <w:rFonts w:ascii="宋体" w:eastAsia="宋体" w:hAnsi="宋体" w:cs="宋体"/>
          <w:kern w:val="0"/>
          <w:sz w:val="24"/>
          <w:szCs w:val="24"/>
        </w:rPr>
        <w:t>月</w:t>
      </w:r>
      <w:r w:rsidR="00D925F0" w:rsidRPr="00F64998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F64998">
        <w:rPr>
          <w:rFonts w:ascii="宋体" w:eastAsia="宋体" w:hAnsi="宋体" w:cs="宋体"/>
          <w:kern w:val="0"/>
          <w:sz w:val="24"/>
          <w:szCs w:val="24"/>
        </w:rPr>
        <w:t>日12:00</w:t>
      </w:r>
      <w:r w:rsidRPr="00F64998">
        <w:rPr>
          <w:rFonts w:ascii="宋体" w:eastAsia="宋体" w:hAnsi="宋体" w:cs="宋体" w:hint="eastAsia"/>
          <w:kern w:val="0"/>
          <w:sz w:val="24"/>
          <w:szCs w:val="24"/>
        </w:rPr>
        <w:t>，报名截止后通过邮件</w:t>
      </w:r>
      <w:proofErr w:type="gramStart"/>
      <w:r w:rsidRPr="00F64998">
        <w:rPr>
          <w:rFonts w:ascii="宋体" w:eastAsia="宋体" w:hAnsi="宋体" w:cs="宋体" w:hint="eastAsia"/>
          <w:kern w:val="0"/>
          <w:sz w:val="24"/>
          <w:szCs w:val="24"/>
        </w:rPr>
        <w:t>发送腾讯会议</w:t>
      </w:r>
      <w:proofErr w:type="gramEnd"/>
      <w:r w:rsidRPr="00F64998">
        <w:rPr>
          <w:rFonts w:ascii="宋体" w:eastAsia="宋体" w:hAnsi="宋体" w:cs="宋体" w:hint="eastAsia"/>
          <w:kern w:val="0"/>
          <w:sz w:val="24"/>
          <w:szCs w:val="24"/>
        </w:rPr>
        <w:t>链接，请提供准确的电子邮箱地址。</w:t>
      </w:r>
    </w:p>
    <w:p w14:paraId="57E78C0F" w14:textId="40C4F7E0" w:rsidR="00A21422" w:rsidRPr="00F64998" w:rsidRDefault="00A21422" w:rsidP="00F64998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2" w:name="_Hlk81930006"/>
      <w:r w:rsidRPr="00F64998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78981FAB" w:rsidR="00EE4E08" w:rsidRPr="00F64998" w:rsidRDefault="00A21422" w:rsidP="00F64998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F64998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2"/>
    </w:p>
    <w:sectPr w:rsidR="00EE4E08" w:rsidRPr="00F6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D2E7" w14:textId="77777777" w:rsidR="004B04F2" w:rsidRDefault="004B04F2" w:rsidP="007C25A4">
      <w:r>
        <w:separator/>
      </w:r>
    </w:p>
  </w:endnote>
  <w:endnote w:type="continuationSeparator" w:id="0">
    <w:p w14:paraId="43526BF0" w14:textId="77777777" w:rsidR="004B04F2" w:rsidRDefault="004B04F2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84CB" w14:textId="77777777" w:rsidR="004B04F2" w:rsidRDefault="004B04F2" w:rsidP="007C25A4">
      <w:r>
        <w:separator/>
      </w:r>
    </w:p>
  </w:footnote>
  <w:footnote w:type="continuationSeparator" w:id="0">
    <w:p w14:paraId="1ED8D3A5" w14:textId="77777777" w:rsidR="004B04F2" w:rsidRDefault="004B04F2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E56E9"/>
    <w:multiLevelType w:val="hybridMultilevel"/>
    <w:tmpl w:val="673CF256"/>
    <w:lvl w:ilvl="0" w:tplc="42C61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283041"/>
    <w:multiLevelType w:val="hybridMultilevel"/>
    <w:tmpl w:val="07243758"/>
    <w:lvl w:ilvl="0" w:tplc="D526ACF6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15617D"/>
    <w:multiLevelType w:val="hybridMultilevel"/>
    <w:tmpl w:val="7C54187C"/>
    <w:lvl w:ilvl="0" w:tplc="D844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762F0"/>
    <w:rsid w:val="00081971"/>
    <w:rsid w:val="00087005"/>
    <w:rsid w:val="000B132A"/>
    <w:rsid w:val="000D37EA"/>
    <w:rsid w:val="001378A6"/>
    <w:rsid w:val="00147BA9"/>
    <w:rsid w:val="00176504"/>
    <w:rsid w:val="001A5295"/>
    <w:rsid w:val="001B7A59"/>
    <w:rsid w:val="001D6D84"/>
    <w:rsid w:val="00260C69"/>
    <w:rsid w:val="002633F1"/>
    <w:rsid w:val="002B03E6"/>
    <w:rsid w:val="002B57E0"/>
    <w:rsid w:val="002D75F7"/>
    <w:rsid w:val="00326A78"/>
    <w:rsid w:val="00331A18"/>
    <w:rsid w:val="00343189"/>
    <w:rsid w:val="0038063A"/>
    <w:rsid w:val="00420F3E"/>
    <w:rsid w:val="004B04F2"/>
    <w:rsid w:val="004F74E0"/>
    <w:rsid w:val="005304FD"/>
    <w:rsid w:val="00540912"/>
    <w:rsid w:val="00542FBA"/>
    <w:rsid w:val="00567DB5"/>
    <w:rsid w:val="005758E0"/>
    <w:rsid w:val="005829D5"/>
    <w:rsid w:val="00632A12"/>
    <w:rsid w:val="0067455C"/>
    <w:rsid w:val="00682DB6"/>
    <w:rsid w:val="00695B3D"/>
    <w:rsid w:val="006A3C8A"/>
    <w:rsid w:val="006C0DD9"/>
    <w:rsid w:val="006C5A83"/>
    <w:rsid w:val="006D2ACA"/>
    <w:rsid w:val="0070096C"/>
    <w:rsid w:val="007146E8"/>
    <w:rsid w:val="00726D16"/>
    <w:rsid w:val="00785286"/>
    <w:rsid w:val="007C25A4"/>
    <w:rsid w:val="007E1EC9"/>
    <w:rsid w:val="008030F8"/>
    <w:rsid w:val="00814268"/>
    <w:rsid w:val="008210D8"/>
    <w:rsid w:val="00822AC0"/>
    <w:rsid w:val="00872E1A"/>
    <w:rsid w:val="00895507"/>
    <w:rsid w:val="008D756F"/>
    <w:rsid w:val="008E0E1D"/>
    <w:rsid w:val="008E4508"/>
    <w:rsid w:val="008F6B98"/>
    <w:rsid w:val="009360FC"/>
    <w:rsid w:val="00945D85"/>
    <w:rsid w:val="00963FBD"/>
    <w:rsid w:val="009644B7"/>
    <w:rsid w:val="009B49D7"/>
    <w:rsid w:val="00A10403"/>
    <w:rsid w:val="00A21422"/>
    <w:rsid w:val="00A71495"/>
    <w:rsid w:val="00B63464"/>
    <w:rsid w:val="00B84BBC"/>
    <w:rsid w:val="00BA0DE6"/>
    <w:rsid w:val="00D35790"/>
    <w:rsid w:val="00D35BDC"/>
    <w:rsid w:val="00D4587F"/>
    <w:rsid w:val="00D925F0"/>
    <w:rsid w:val="00DB23D8"/>
    <w:rsid w:val="00DE4735"/>
    <w:rsid w:val="00DF5302"/>
    <w:rsid w:val="00E40FEC"/>
    <w:rsid w:val="00E51BA9"/>
    <w:rsid w:val="00ED1987"/>
    <w:rsid w:val="00EE4E08"/>
    <w:rsid w:val="00F64998"/>
    <w:rsid w:val="00F8148C"/>
    <w:rsid w:val="00F90F95"/>
    <w:rsid w:val="00F938D1"/>
    <w:rsid w:val="00FA3BC9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  <w:style w:type="paragraph" w:styleId="ab">
    <w:name w:val="List Paragraph"/>
    <w:basedOn w:val="a"/>
    <w:uiPriority w:val="34"/>
    <w:qFormat/>
    <w:rsid w:val="00F8148C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A0D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79</cp:revision>
  <dcterms:created xsi:type="dcterms:W3CDTF">2021-09-07T07:01:00Z</dcterms:created>
  <dcterms:modified xsi:type="dcterms:W3CDTF">2022-11-03T02:49:00Z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07fb72edaf3ea35b0f5971aa4228a83d168e111ef5b361c12940c4291d05c68a</vt:lpwstr>
  </property>
</Properties>
</file>