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3C" w:rsidRPr="009301E6" w:rsidRDefault="00CF373C" w:rsidP="00CF373C">
      <w:pPr>
        <w:jc w:val="center"/>
        <w:rPr>
          <w:rFonts w:ascii="宋体" w:eastAsia="宋体" w:hAnsi="宋体" w:cs="Times New Roman"/>
          <w:b/>
        </w:rPr>
      </w:pPr>
      <w:r w:rsidRPr="009301E6">
        <w:rPr>
          <w:rFonts w:ascii="宋体" w:eastAsia="宋体" w:hAnsi="宋体" w:cs="Times New Roman"/>
          <w:b/>
          <w:color w:val="000000" w:themeColor="text1"/>
          <w:kern w:val="24"/>
          <w:sz w:val="28"/>
          <w:szCs w:val="28"/>
        </w:rPr>
        <w:t>共享仪器平台Seahorse细胞能量代谢分析仪</w:t>
      </w:r>
      <w:r w:rsidR="00E4244C">
        <w:rPr>
          <w:rFonts w:ascii="宋体" w:eastAsia="宋体" w:hAnsi="宋体" w:cs="Times New Roman"/>
          <w:b/>
          <w:color w:val="000000" w:themeColor="text1"/>
          <w:kern w:val="24"/>
          <w:sz w:val="28"/>
          <w:szCs w:val="28"/>
        </w:rPr>
        <w:t>线上</w:t>
      </w:r>
      <w:r w:rsidRPr="009301E6">
        <w:rPr>
          <w:rFonts w:ascii="宋体" w:eastAsia="宋体" w:hAnsi="宋体" w:cs="Times New Roman"/>
          <w:b/>
          <w:color w:val="000000" w:themeColor="text1"/>
          <w:kern w:val="24"/>
          <w:sz w:val="28"/>
          <w:szCs w:val="28"/>
        </w:rPr>
        <w:t>培训通知</w:t>
      </w:r>
    </w:p>
    <w:p w:rsidR="00CF373C" w:rsidRPr="004634DA" w:rsidRDefault="00CF373C" w:rsidP="009301E6">
      <w:pPr>
        <w:pStyle w:val="a5"/>
        <w:spacing w:before="0" w:beforeAutospacing="0" w:after="0" w:afterAutospacing="0" w:line="360" w:lineRule="auto"/>
        <w:ind w:firstLineChars="200" w:firstLine="480"/>
        <w:rPr>
          <w:rFonts w:cstheme="minorBidi"/>
          <w:kern w:val="24"/>
        </w:rPr>
      </w:pPr>
      <w:r w:rsidRPr="004634DA">
        <w:rPr>
          <w:rFonts w:cstheme="minorBidi" w:hint="eastAsia"/>
          <w:kern w:val="24"/>
        </w:rPr>
        <w:t>生物医学测试</w:t>
      </w:r>
      <w:r w:rsidRPr="004634DA">
        <w:rPr>
          <w:rFonts w:cstheme="minorBidi"/>
          <w:kern w:val="24"/>
        </w:rPr>
        <w:t>中心</w:t>
      </w:r>
      <w:r w:rsidRPr="004634DA">
        <w:rPr>
          <w:rFonts w:cstheme="minorBidi" w:hint="eastAsia"/>
          <w:kern w:val="24"/>
        </w:rPr>
        <w:t>共享仪器</w:t>
      </w:r>
      <w:r w:rsidRPr="004634DA">
        <w:rPr>
          <w:rFonts w:cstheme="minorBidi"/>
          <w:kern w:val="24"/>
        </w:rPr>
        <w:t>平台将于</w:t>
      </w:r>
      <w:r w:rsidRPr="004634DA">
        <w:rPr>
          <w:rFonts w:cstheme="minorBidi" w:hint="eastAsia"/>
          <w:kern w:val="24"/>
        </w:rPr>
        <w:t>2020</w:t>
      </w:r>
      <w:r w:rsidRPr="004634DA">
        <w:rPr>
          <w:rFonts w:cstheme="minorBidi"/>
          <w:kern w:val="24"/>
        </w:rPr>
        <w:t>年</w:t>
      </w:r>
      <w:r w:rsidR="00977E32" w:rsidRPr="004634DA">
        <w:rPr>
          <w:rFonts w:cstheme="minorBidi" w:hint="eastAsia"/>
          <w:kern w:val="24"/>
        </w:rPr>
        <w:t>5</w:t>
      </w:r>
      <w:r w:rsidRPr="004634DA">
        <w:rPr>
          <w:rFonts w:cstheme="minorBidi"/>
          <w:kern w:val="24"/>
        </w:rPr>
        <w:t>月</w:t>
      </w:r>
      <w:r w:rsidR="00977E32" w:rsidRPr="004634DA">
        <w:rPr>
          <w:rFonts w:cstheme="minorBidi" w:hint="eastAsia"/>
          <w:kern w:val="24"/>
        </w:rPr>
        <w:t>27</w:t>
      </w:r>
      <w:r w:rsidRPr="004634DA">
        <w:rPr>
          <w:rFonts w:cstheme="minorBidi"/>
          <w:kern w:val="24"/>
        </w:rPr>
        <w:t>日13:</w:t>
      </w:r>
      <w:r w:rsidR="001010B6" w:rsidRPr="004634DA">
        <w:rPr>
          <w:rFonts w:cstheme="minorBidi" w:hint="eastAsia"/>
          <w:kern w:val="24"/>
        </w:rPr>
        <w:t>3</w:t>
      </w:r>
      <w:r w:rsidRPr="004634DA">
        <w:rPr>
          <w:rFonts w:cstheme="minorBidi"/>
          <w:kern w:val="24"/>
        </w:rPr>
        <w:t>0-15:00</w:t>
      </w:r>
      <w:r w:rsidRPr="004634DA">
        <w:rPr>
          <w:rFonts w:cstheme="minorBidi" w:hint="eastAsia"/>
          <w:kern w:val="24"/>
        </w:rPr>
        <w:t>举行</w:t>
      </w:r>
      <w:r w:rsidRPr="004634DA">
        <w:rPr>
          <w:rFonts w:cstheme="minorBidi"/>
          <w:kern w:val="24"/>
        </w:rPr>
        <w:t>Seahorse细胞能量代谢分析仪</w:t>
      </w:r>
      <w:r w:rsidR="00E4244C" w:rsidRPr="004634DA">
        <w:rPr>
          <w:rFonts w:cstheme="minorBidi"/>
          <w:kern w:val="24"/>
        </w:rPr>
        <w:t>线上</w:t>
      </w:r>
      <w:r w:rsidRPr="004634DA">
        <w:rPr>
          <w:rFonts w:cstheme="minorBidi" w:hint="eastAsia"/>
          <w:kern w:val="24"/>
        </w:rPr>
        <w:t>理论培训。</w:t>
      </w:r>
    </w:p>
    <w:p w:rsidR="009301E6" w:rsidRDefault="009301E6" w:rsidP="009301E6">
      <w:pPr>
        <w:spacing w:line="360" w:lineRule="auto"/>
        <w:ind w:firstLineChars="200" w:firstLine="480"/>
        <w:rPr>
          <w:rFonts w:ascii="宋体" w:eastAsia="宋体" w:hAnsi="宋体"/>
          <w:kern w:val="24"/>
          <w:sz w:val="24"/>
          <w:szCs w:val="24"/>
        </w:rPr>
      </w:pPr>
      <w:r w:rsidRPr="009301E6">
        <w:rPr>
          <w:rFonts w:ascii="宋体" w:eastAsia="宋体" w:hAnsi="宋体"/>
          <w:kern w:val="24"/>
          <w:sz w:val="24"/>
          <w:szCs w:val="24"/>
        </w:rPr>
        <w:t>Seahorse是以世界首创96孔微孔盘为平</w:t>
      </w:r>
      <w:r w:rsidR="00AB1D44">
        <w:rPr>
          <w:rFonts w:ascii="宋体" w:eastAsia="宋体" w:hAnsi="宋体"/>
          <w:kern w:val="24"/>
          <w:sz w:val="24"/>
          <w:szCs w:val="24"/>
        </w:rPr>
        <w:t>台，即时同步侦测有氧呼吸以及糖酵解作用的细胞代谢呼吸动态分析仪</w:t>
      </w:r>
      <w:r w:rsidR="00AB1D44">
        <w:rPr>
          <w:rFonts w:ascii="宋体" w:eastAsia="宋体" w:hAnsi="宋体" w:hint="eastAsia"/>
          <w:kern w:val="24"/>
          <w:sz w:val="24"/>
          <w:szCs w:val="24"/>
        </w:rPr>
        <w:t>。</w:t>
      </w:r>
      <w:r w:rsidRPr="009301E6">
        <w:rPr>
          <w:rFonts w:ascii="宋体" w:eastAsia="宋体" w:hAnsi="宋体"/>
          <w:kern w:val="24"/>
          <w:sz w:val="24"/>
          <w:szCs w:val="24"/>
        </w:rPr>
        <w:t>通过该仪器的协助，研究者以更快的速度、更简易的设计了解细胞以及线粒体如何运用不同的受质作为能量的来源、评估疾病与有氧代谢及线粒体运作状态之交互作用、分析代谢调节药物对于生理的效应、建立细胞品质管理系统、快速筛选出具开发潜力之药物及药物毒性评估，可快速筛选出高质量的细胞用于科研等多种不同应用。</w:t>
      </w:r>
    </w:p>
    <w:p w:rsidR="00420F3C" w:rsidRPr="00420F3C" w:rsidRDefault="00420F3C" w:rsidP="00420F3C">
      <w:pPr>
        <w:spacing w:line="360" w:lineRule="auto"/>
        <w:ind w:firstLineChars="200" w:firstLine="480"/>
        <w:rPr>
          <w:rFonts w:ascii="宋体" w:eastAsia="宋体" w:hAnsi="宋体"/>
          <w:kern w:val="24"/>
          <w:sz w:val="24"/>
          <w:szCs w:val="24"/>
        </w:rPr>
      </w:pPr>
      <w:r w:rsidRPr="009301E6">
        <w:rPr>
          <w:rFonts w:ascii="宋体" w:eastAsia="宋体" w:hAnsi="宋体" w:hint="eastAsia"/>
          <w:kern w:val="24"/>
          <w:sz w:val="24"/>
          <w:szCs w:val="24"/>
        </w:rPr>
        <w:t>为了更好地满足学生们的需求，使大家更好了解</w:t>
      </w:r>
      <w:r w:rsidRPr="009301E6">
        <w:rPr>
          <w:rFonts w:ascii="宋体" w:eastAsia="宋体" w:hAnsi="宋体"/>
          <w:kern w:val="24"/>
          <w:sz w:val="24"/>
          <w:szCs w:val="24"/>
        </w:rPr>
        <w:t>Seahorse细胞能量代谢分析仪</w:t>
      </w:r>
      <w:r w:rsidRPr="009301E6">
        <w:rPr>
          <w:rFonts w:ascii="宋体" w:eastAsia="宋体" w:hAnsi="宋体" w:hint="eastAsia"/>
          <w:kern w:val="24"/>
          <w:sz w:val="24"/>
          <w:szCs w:val="24"/>
        </w:rPr>
        <w:t>的工作原理和实验流程，共享仪器平台现举办小型</w:t>
      </w:r>
      <w:r w:rsidRPr="009301E6">
        <w:rPr>
          <w:rFonts w:ascii="宋体" w:eastAsia="宋体" w:hAnsi="宋体"/>
          <w:kern w:val="24"/>
          <w:sz w:val="24"/>
          <w:szCs w:val="24"/>
        </w:rPr>
        <w:t>Seahorse细胞能量代谢分析仪</w:t>
      </w:r>
      <w:r w:rsidRPr="009301E6">
        <w:rPr>
          <w:rFonts w:ascii="宋体" w:eastAsia="宋体" w:hAnsi="宋体" w:hint="eastAsia"/>
          <w:kern w:val="24"/>
          <w:sz w:val="24"/>
          <w:szCs w:val="24"/>
        </w:rPr>
        <w:t>技术培训，欢迎同学们报名参加。</w:t>
      </w:r>
    </w:p>
    <w:p w:rsidR="00CF373C" w:rsidRPr="009301E6" w:rsidRDefault="00CF373C" w:rsidP="009301E6">
      <w:pPr>
        <w:pStyle w:val="a5"/>
        <w:spacing w:before="0" w:beforeAutospacing="0" w:after="0" w:afterAutospacing="0" w:line="360" w:lineRule="auto"/>
        <w:ind w:firstLineChars="200" w:firstLine="482"/>
      </w:pPr>
      <w:r w:rsidRPr="009301E6">
        <w:rPr>
          <w:rFonts w:cstheme="minorBidi" w:hint="eastAsia"/>
          <w:b/>
          <w:kern w:val="24"/>
        </w:rPr>
        <w:t>培训仪器：</w:t>
      </w:r>
      <w:r w:rsidR="009301E6" w:rsidRPr="009301E6">
        <w:rPr>
          <w:rFonts w:cs="Times New Roman"/>
        </w:rPr>
        <w:t>SeahorseXFe96</w:t>
      </w:r>
      <w:r w:rsidR="009301E6" w:rsidRPr="009301E6">
        <w:rPr>
          <w:rFonts w:cs="Times New Roman" w:hint="eastAsia"/>
        </w:rPr>
        <w:t>细胞能量代谢分析系统</w:t>
      </w:r>
    </w:p>
    <w:p w:rsidR="009301E6" w:rsidRPr="009301E6" w:rsidRDefault="00CF373C" w:rsidP="009301E6">
      <w:pPr>
        <w:widowControl/>
        <w:spacing w:line="360" w:lineRule="auto"/>
        <w:rPr>
          <w:rFonts w:ascii="宋体" w:eastAsia="宋体" w:hAnsi="宋体" w:cs="宋体"/>
          <w:color w:val="000000"/>
          <w:kern w:val="0"/>
          <w:sz w:val="24"/>
          <w:szCs w:val="24"/>
        </w:rPr>
      </w:pPr>
      <w:r w:rsidRPr="009301E6">
        <w:rPr>
          <w:rFonts w:ascii="宋体" w:eastAsia="宋体" w:hAnsi="宋体" w:hint="eastAsia"/>
          <w:kern w:val="24"/>
          <w:sz w:val="24"/>
          <w:szCs w:val="24"/>
        </w:rPr>
        <w:t xml:space="preserve">    </w:t>
      </w:r>
      <w:r w:rsidRPr="009301E6">
        <w:rPr>
          <w:rFonts w:ascii="宋体" w:eastAsia="宋体" w:hAnsi="宋体" w:hint="eastAsia"/>
          <w:b/>
          <w:kern w:val="24"/>
          <w:sz w:val="24"/>
          <w:szCs w:val="24"/>
        </w:rPr>
        <w:t>培训内容：</w:t>
      </w:r>
      <w:r w:rsidR="009301E6" w:rsidRPr="009301E6">
        <w:rPr>
          <w:rFonts w:ascii="宋体" w:eastAsia="宋体" w:hAnsi="宋体" w:cs="Times New Roman"/>
          <w:sz w:val="24"/>
          <w:szCs w:val="24"/>
        </w:rPr>
        <w:t>SeahorseXFe96</w:t>
      </w:r>
      <w:r w:rsidR="009301E6" w:rsidRPr="009301E6">
        <w:rPr>
          <w:rFonts w:ascii="宋体" w:eastAsia="宋体" w:hAnsi="宋体" w:cs="宋体" w:hint="eastAsia"/>
          <w:color w:val="000000"/>
          <w:kern w:val="0"/>
          <w:sz w:val="24"/>
          <w:szCs w:val="24"/>
        </w:rPr>
        <w:t>细胞外流量分析技术原理、实验流程、</w:t>
      </w:r>
      <w:r w:rsidR="001010B6">
        <w:rPr>
          <w:rFonts w:ascii="宋体" w:eastAsia="宋体" w:hAnsi="宋体" w:cs="宋体" w:hint="eastAsia"/>
          <w:color w:val="000000"/>
          <w:kern w:val="0"/>
          <w:sz w:val="24"/>
          <w:szCs w:val="24"/>
        </w:rPr>
        <w:t>实验</w:t>
      </w:r>
      <w:r w:rsidR="001010B6">
        <w:rPr>
          <w:rFonts w:ascii="宋体" w:eastAsia="宋体" w:hAnsi="宋体" w:cs="宋体"/>
          <w:color w:val="000000"/>
          <w:kern w:val="0"/>
          <w:sz w:val="24"/>
          <w:szCs w:val="24"/>
        </w:rPr>
        <w:t>类型</w:t>
      </w:r>
      <w:r w:rsidR="001010B6">
        <w:rPr>
          <w:rFonts w:ascii="宋体" w:eastAsia="宋体" w:hAnsi="宋体" w:cs="宋体" w:hint="eastAsia"/>
          <w:color w:val="000000"/>
          <w:kern w:val="0"/>
          <w:sz w:val="24"/>
          <w:szCs w:val="24"/>
        </w:rPr>
        <w:t>、</w:t>
      </w:r>
      <w:r w:rsidR="009301E6" w:rsidRPr="009301E6">
        <w:rPr>
          <w:rFonts w:ascii="宋体" w:eastAsia="宋体" w:hAnsi="宋体" w:cs="宋体" w:hint="eastAsia"/>
          <w:color w:val="000000"/>
          <w:kern w:val="0"/>
          <w:sz w:val="24"/>
          <w:szCs w:val="24"/>
        </w:rPr>
        <w:t>实验数据分析</w:t>
      </w:r>
    </w:p>
    <w:p w:rsidR="00CF373C" w:rsidRDefault="00CF373C" w:rsidP="00420F3C">
      <w:pPr>
        <w:pStyle w:val="a5"/>
        <w:spacing w:before="0" w:beforeAutospacing="0" w:after="0" w:afterAutospacing="0" w:line="360" w:lineRule="auto"/>
        <w:ind w:firstLineChars="200" w:firstLine="482"/>
        <w:rPr>
          <w:rFonts w:cstheme="minorBidi"/>
          <w:kern w:val="24"/>
        </w:rPr>
      </w:pPr>
      <w:r w:rsidRPr="009301E6">
        <w:rPr>
          <w:rFonts w:cstheme="minorBidi" w:hint="eastAsia"/>
          <w:b/>
          <w:kern w:val="24"/>
        </w:rPr>
        <w:t>培训时间：</w:t>
      </w:r>
      <w:r w:rsidRPr="009301E6">
        <w:rPr>
          <w:rFonts w:cstheme="minorBidi"/>
          <w:kern w:val="24"/>
        </w:rPr>
        <w:t>20</w:t>
      </w:r>
      <w:r w:rsidR="009301E6" w:rsidRPr="009301E6">
        <w:rPr>
          <w:rFonts w:cstheme="minorBidi" w:hint="eastAsia"/>
          <w:kern w:val="24"/>
        </w:rPr>
        <w:t>20</w:t>
      </w:r>
      <w:r w:rsidRPr="009301E6">
        <w:rPr>
          <w:rFonts w:cstheme="minorBidi" w:hint="eastAsia"/>
          <w:kern w:val="24"/>
        </w:rPr>
        <w:t>年</w:t>
      </w:r>
      <w:r w:rsidR="00977E32">
        <w:rPr>
          <w:rFonts w:cstheme="minorBidi" w:hint="eastAsia"/>
          <w:kern w:val="24"/>
        </w:rPr>
        <w:t>5</w:t>
      </w:r>
      <w:r w:rsidRPr="009301E6">
        <w:rPr>
          <w:rFonts w:cstheme="minorBidi" w:hint="eastAsia"/>
          <w:kern w:val="24"/>
        </w:rPr>
        <w:t xml:space="preserve">月 </w:t>
      </w:r>
      <w:r w:rsidR="00977E32">
        <w:rPr>
          <w:rFonts w:cstheme="minorBidi" w:hint="eastAsia"/>
          <w:kern w:val="24"/>
        </w:rPr>
        <w:t>27</w:t>
      </w:r>
      <w:r w:rsidRPr="009301E6">
        <w:rPr>
          <w:rFonts w:cstheme="minorBidi" w:hint="eastAsia"/>
          <w:kern w:val="24"/>
        </w:rPr>
        <w:t>日</w:t>
      </w:r>
      <w:r w:rsidR="00D71E52">
        <w:rPr>
          <w:rFonts w:cstheme="minorBidi" w:hint="eastAsia"/>
          <w:kern w:val="24"/>
        </w:rPr>
        <w:t>（周三）</w:t>
      </w:r>
      <w:r w:rsidRPr="009301E6">
        <w:rPr>
          <w:rFonts w:cstheme="minorBidi" w:hint="eastAsia"/>
          <w:kern w:val="24"/>
        </w:rPr>
        <w:t xml:space="preserve"> </w:t>
      </w:r>
      <w:r w:rsidRPr="009301E6">
        <w:rPr>
          <w:rFonts w:cstheme="minorBidi"/>
          <w:kern w:val="24"/>
        </w:rPr>
        <w:t>13:</w:t>
      </w:r>
      <w:r w:rsidR="001010B6">
        <w:rPr>
          <w:rFonts w:cstheme="minorBidi"/>
          <w:kern w:val="24"/>
        </w:rPr>
        <w:t>3</w:t>
      </w:r>
      <w:r w:rsidRPr="009301E6">
        <w:rPr>
          <w:rFonts w:cstheme="minorBidi"/>
          <w:kern w:val="24"/>
        </w:rPr>
        <w:t>0-15:00</w:t>
      </w:r>
    </w:p>
    <w:p w:rsidR="004F7312" w:rsidRPr="004F7312" w:rsidRDefault="004F7312" w:rsidP="00420F3C">
      <w:pPr>
        <w:pStyle w:val="a5"/>
        <w:spacing w:before="0" w:beforeAutospacing="0" w:after="0" w:afterAutospacing="0" w:line="360" w:lineRule="auto"/>
        <w:ind w:firstLineChars="200" w:firstLine="482"/>
        <w:rPr>
          <w:rFonts w:cstheme="minorBidi"/>
          <w:b/>
          <w:kern w:val="24"/>
        </w:rPr>
      </w:pPr>
      <w:r w:rsidRPr="004F7312">
        <w:rPr>
          <w:rFonts w:cstheme="minorBidi"/>
          <w:b/>
          <w:kern w:val="24"/>
        </w:rPr>
        <w:t>培训方式</w:t>
      </w:r>
      <w:r w:rsidRPr="004F7312">
        <w:rPr>
          <w:rFonts w:cstheme="minorBidi" w:hint="eastAsia"/>
          <w:b/>
          <w:kern w:val="24"/>
        </w:rPr>
        <w:t>：</w:t>
      </w:r>
      <w:r w:rsidR="00637E93" w:rsidRPr="00637E93">
        <w:rPr>
          <w:rFonts w:cstheme="minorBidi" w:hint="eastAsia"/>
          <w:kern w:val="24"/>
        </w:rPr>
        <w:t>线上培训——腾讯会议</w:t>
      </w:r>
    </w:p>
    <w:p w:rsidR="00CF373C" w:rsidRDefault="00CF373C" w:rsidP="009301E6">
      <w:pPr>
        <w:pStyle w:val="a5"/>
        <w:spacing w:before="0" w:beforeAutospacing="0" w:after="0" w:afterAutospacing="0" w:line="360" w:lineRule="auto"/>
        <w:ind w:firstLineChars="200" w:firstLine="482"/>
        <w:rPr>
          <w:rFonts w:cstheme="minorBidi"/>
          <w:kern w:val="24"/>
        </w:rPr>
      </w:pPr>
      <w:r w:rsidRPr="009301E6">
        <w:rPr>
          <w:rFonts w:cstheme="minorBidi" w:hint="eastAsia"/>
          <w:b/>
          <w:kern w:val="24"/>
        </w:rPr>
        <w:t>联系电话：</w:t>
      </w:r>
      <w:bookmarkStart w:id="0" w:name="_GoBack"/>
      <w:bookmarkEnd w:id="0"/>
      <w:r w:rsidR="009301E6" w:rsidRPr="009301E6">
        <w:rPr>
          <w:rFonts w:cstheme="minorBidi" w:hint="eastAsia"/>
          <w:kern w:val="24"/>
        </w:rPr>
        <w:t>18801155582焦</w:t>
      </w:r>
      <w:r w:rsidRPr="009301E6">
        <w:rPr>
          <w:rFonts w:cstheme="minorBidi" w:hint="eastAsia"/>
          <w:kern w:val="24"/>
        </w:rPr>
        <w:t>老师</w:t>
      </w:r>
      <w:r w:rsidR="007B48AE">
        <w:rPr>
          <w:rFonts w:cstheme="minorBidi" w:hint="eastAsia"/>
          <w:kern w:val="24"/>
        </w:rPr>
        <w:t>、</w:t>
      </w:r>
      <w:r w:rsidR="00125715">
        <w:rPr>
          <w:rFonts w:cstheme="minorBidi" w:hint="eastAsia"/>
          <w:kern w:val="24"/>
        </w:rPr>
        <w:t>13021308670</w:t>
      </w:r>
      <w:r w:rsidR="00125715">
        <w:rPr>
          <w:rFonts w:cstheme="minorBidi"/>
          <w:kern w:val="24"/>
        </w:rPr>
        <w:t xml:space="preserve"> </w:t>
      </w:r>
      <w:r w:rsidR="00125715">
        <w:rPr>
          <w:rFonts w:cstheme="minorBidi" w:hint="eastAsia"/>
          <w:kern w:val="24"/>
        </w:rPr>
        <w:t>季老师</w:t>
      </w:r>
    </w:p>
    <w:p w:rsidR="00637E93" w:rsidRPr="00637E93" w:rsidRDefault="00637E93" w:rsidP="009301E6">
      <w:pPr>
        <w:pStyle w:val="a5"/>
        <w:spacing w:before="0" w:beforeAutospacing="0" w:after="0" w:afterAutospacing="0" w:line="360" w:lineRule="auto"/>
        <w:ind w:firstLineChars="200" w:firstLine="482"/>
        <w:rPr>
          <w:rFonts w:cstheme="minorBidi"/>
          <w:b/>
          <w:kern w:val="24"/>
        </w:rPr>
      </w:pPr>
      <w:r w:rsidRPr="00637E93">
        <w:rPr>
          <w:rFonts w:cstheme="minorBidi"/>
          <w:b/>
          <w:kern w:val="24"/>
        </w:rPr>
        <w:t>报名方式</w:t>
      </w:r>
      <w:r w:rsidRPr="00637E93">
        <w:rPr>
          <w:rFonts w:cstheme="minorBidi" w:hint="eastAsia"/>
          <w:b/>
          <w:kern w:val="24"/>
        </w:rPr>
        <w:t>：</w:t>
      </w:r>
    </w:p>
    <w:p w:rsidR="00637E93" w:rsidRDefault="00637E93" w:rsidP="009301E6">
      <w:pPr>
        <w:pStyle w:val="a5"/>
        <w:spacing w:before="0" w:beforeAutospacing="0" w:after="0" w:afterAutospacing="0" w:line="360" w:lineRule="auto"/>
        <w:ind w:firstLineChars="200" w:firstLine="480"/>
      </w:pPr>
      <w:r>
        <w:t>使用链接</w:t>
      </w:r>
      <w:r>
        <w:rPr>
          <w:rFonts w:hint="eastAsia"/>
        </w:rPr>
        <w:t>：</w:t>
      </w:r>
      <w:r w:rsidRPr="00637E93">
        <w:t>http://gxyqtsinghua.mikecrm.com/QzDickX</w:t>
      </w:r>
    </w:p>
    <w:p w:rsidR="00637E93" w:rsidRDefault="00637E93" w:rsidP="009301E6">
      <w:pPr>
        <w:pStyle w:val="a5"/>
        <w:spacing w:before="0" w:beforeAutospacing="0" w:after="0" w:afterAutospacing="0" w:line="360" w:lineRule="auto"/>
        <w:ind w:firstLineChars="200" w:firstLine="480"/>
      </w:pPr>
      <w:r>
        <w:t>或扫描二维码</w:t>
      </w:r>
    </w:p>
    <w:p w:rsidR="00637E93" w:rsidRDefault="00637E93" w:rsidP="009301E6">
      <w:pPr>
        <w:pStyle w:val="a5"/>
        <w:spacing w:before="0" w:beforeAutospacing="0" w:after="0" w:afterAutospacing="0" w:line="360" w:lineRule="auto"/>
        <w:ind w:firstLineChars="200" w:firstLine="480"/>
      </w:pPr>
      <w:r>
        <w:rPr>
          <w:rFonts w:ascii="Helvetica" w:hAnsi="Helvetica" w:cs="Helvetica"/>
          <w:noProof/>
          <w:color w:val="000000"/>
          <w:szCs w:val="21"/>
        </w:rPr>
        <w:drawing>
          <wp:anchor distT="0" distB="0" distL="114300" distR="114300" simplePos="0" relativeHeight="251658240" behindDoc="1" locked="0" layoutInCell="1" allowOverlap="1">
            <wp:simplePos x="0" y="0"/>
            <wp:positionH relativeFrom="column">
              <wp:posOffset>2443829</wp:posOffset>
            </wp:positionH>
            <wp:positionV relativeFrom="paragraph">
              <wp:posOffset>43180</wp:posOffset>
            </wp:positionV>
            <wp:extent cx="512466" cy="512466"/>
            <wp:effectExtent l="0" t="0" r="1905" b="1905"/>
            <wp:wrapTight wrapText="bothSides">
              <wp:wrapPolygon edited="0">
                <wp:start x="0" y="0"/>
                <wp:lineTo x="0" y="20877"/>
                <wp:lineTo x="20877" y="20877"/>
                <wp:lineTo x="20877" y="0"/>
                <wp:lineTo x="0" y="0"/>
              </wp:wrapPolygon>
            </wp:wrapTight>
            <wp:docPr id="1" name="图片 1" descr="https://www.mikecrm.com/ugc_5_b/pub/s8/s8pxwqwkn0wl1h81i2g29e5uqrhffro8/form/qr/QzDickX.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5_b/pub/s8/s8pxwqwkn0wl1h81i2g29e5uqrhffro8/form/qr/QzDickX.png?v=gxyqtsinghu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466" cy="512466"/>
                    </a:xfrm>
                    <a:prstGeom prst="rect">
                      <a:avLst/>
                    </a:prstGeom>
                    <a:noFill/>
                    <a:ln>
                      <a:noFill/>
                    </a:ln>
                  </pic:spPr>
                </pic:pic>
              </a:graphicData>
            </a:graphic>
          </wp:anchor>
        </w:drawing>
      </w:r>
    </w:p>
    <w:p w:rsidR="00637E93" w:rsidRDefault="00637E93" w:rsidP="009301E6">
      <w:pPr>
        <w:pStyle w:val="a5"/>
        <w:spacing w:before="0" w:beforeAutospacing="0" w:after="0" w:afterAutospacing="0" w:line="360" w:lineRule="auto"/>
        <w:ind w:firstLineChars="200" w:firstLine="480"/>
      </w:pPr>
    </w:p>
    <w:p w:rsidR="00040412" w:rsidRPr="00040412" w:rsidRDefault="00040412" w:rsidP="00040412">
      <w:pPr>
        <w:spacing w:line="360" w:lineRule="auto"/>
        <w:ind w:firstLineChars="200" w:firstLine="480"/>
        <w:rPr>
          <w:rFonts w:ascii="宋体" w:eastAsia="宋体" w:hAnsi="宋体"/>
          <w:kern w:val="24"/>
          <w:sz w:val="24"/>
          <w:szCs w:val="24"/>
        </w:rPr>
      </w:pPr>
      <w:r>
        <w:rPr>
          <w:rFonts w:ascii="宋体" w:eastAsia="宋体" w:hAnsi="宋体" w:hint="eastAsia"/>
          <w:kern w:val="24"/>
          <w:sz w:val="24"/>
          <w:szCs w:val="24"/>
        </w:rPr>
        <w:t>注</w:t>
      </w:r>
      <w:r w:rsidRPr="00040412">
        <w:rPr>
          <w:rFonts w:ascii="宋体" w:eastAsia="宋体" w:hAnsi="宋体" w:hint="eastAsia"/>
          <w:kern w:val="24"/>
          <w:sz w:val="24"/>
          <w:szCs w:val="24"/>
        </w:rPr>
        <w:t>：受新冠肺炎疫情影响，本次培训采用腾讯会议线上培训方式，5</w:t>
      </w:r>
      <w:r w:rsidRPr="00040412">
        <w:rPr>
          <w:rFonts w:ascii="宋体" w:eastAsia="宋体" w:hAnsi="宋体"/>
          <w:kern w:val="24"/>
          <w:sz w:val="24"/>
          <w:szCs w:val="24"/>
        </w:rPr>
        <w:t>月</w:t>
      </w:r>
      <w:r w:rsidRPr="00040412">
        <w:rPr>
          <w:rFonts w:ascii="宋体" w:eastAsia="宋体" w:hAnsi="宋体" w:hint="eastAsia"/>
          <w:kern w:val="24"/>
          <w:sz w:val="24"/>
          <w:szCs w:val="24"/>
        </w:rPr>
        <w:t>26</w:t>
      </w:r>
      <w:r>
        <w:rPr>
          <w:rFonts w:ascii="宋体" w:eastAsia="宋体" w:hAnsi="宋体"/>
          <w:kern w:val="24"/>
          <w:sz w:val="24"/>
          <w:szCs w:val="24"/>
        </w:rPr>
        <w:t>日下午</w:t>
      </w:r>
      <w:r w:rsidRPr="00040412">
        <w:rPr>
          <w:rFonts w:ascii="宋体" w:eastAsia="宋体" w:hAnsi="宋体"/>
          <w:kern w:val="24"/>
          <w:sz w:val="24"/>
          <w:szCs w:val="24"/>
        </w:rPr>
        <w:t>会将培训线上链接发送到您的邮箱</w:t>
      </w:r>
      <w:r w:rsidRPr="00040412">
        <w:rPr>
          <w:rFonts w:ascii="宋体" w:eastAsia="宋体" w:hAnsi="宋体" w:hint="eastAsia"/>
          <w:kern w:val="24"/>
          <w:sz w:val="24"/>
          <w:szCs w:val="24"/>
        </w:rPr>
        <w:t>。</w:t>
      </w:r>
    </w:p>
    <w:p w:rsidR="00CF373C" w:rsidRPr="00040412" w:rsidRDefault="00CF373C" w:rsidP="005356AB">
      <w:pPr>
        <w:pStyle w:val="a5"/>
        <w:spacing w:before="0" w:beforeAutospacing="0" w:after="0" w:afterAutospacing="0" w:line="560" w:lineRule="exact"/>
        <w:jc w:val="right"/>
        <w:rPr>
          <w:rFonts w:ascii="仿宋" w:eastAsia="仿宋" w:hAnsi="仿宋" w:cstheme="minorBidi"/>
          <w:kern w:val="24"/>
        </w:rPr>
      </w:pPr>
    </w:p>
    <w:p w:rsidR="00CF373C" w:rsidRPr="0086539F" w:rsidRDefault="00CF373C" w:rsidP="005356AB">
      <w:pPr>
        <w:spacing w:line="360" w:lineRule="exact"/>
        <w:ind w:right="438" w:firstLineChars="2200" w:firstLine="5280"/>
        <w:jc w:val="right"/>
        <w:rPr>
          <w:rFonts w:ascii="宋体" w:eastAsia="宋体" w:hAnsi="宋体" w:cs="宋体"/>
          <w:kern w:val="0"/>
          <w:sz w:val="24"/>
          <w:szCs w:val="24"/>
        </w:rPr>
      </w:pPr>
      <w:r w:rsidRPr="0086539F">
        <w:rPr>
          <w:rFonts w:ascii="宋体" w:eastAsia="宋体" w:hAnsi="宋体" w:cs="宋体" w:hint="eastAsia"/>
          <w:kern w:val="0"/>
          <w:sz w:val="24"/>
          <w:szCs w:val="24"/>
        </w:rPr>
        <w:t>共享仪器平台</w:t>
      </w:r>
    </w:p>
    <w:p w:rsidR="00CF373C" w:rsidRPr="0086539F" w:rsidRDefault="00CF373C" w:rsidP="005356AB">
      <w:pPr>
        <w:spacing w:line="360" w:lineRule="exact"/>
        <w:ind w:right="278" w:firstLineChars="200" w:firstLine="480"/>
        <w:jc w:val="right"/>
        <w:rPr>
          <w:rFonts w:ascii="宋体" w:eastAsia="宋体" w:hAnsi="宋体" w:cs="宋体"/>
          <w:kern w:val="0"/>
          <w:sz w:val="24"/>
          <w:szCs w:val="24"/>
        </w:rPr>
      </w:pPr>
      <w:r w:rsidRPr="0086539F">
        <w:rPr>
          <w:rFonts w:ascii="宋体" w:eastAsia="宋体" w:hAnsi="宋体" w:cs="宋体" w:hint="eastAsia"/>
          <w:kern w:val="0"/>
          <w:sz w:val="24"/>
          <w:szCs w:val="24"/>
        </w:rPr>
        <w:t>生物医学测试中心</w:t>
      </w:r>
    </w:p>
    <w:p w:rsidR="00EF0170" w:rsidRPr="009301E6" w:rsidRDefault="00702927" w:rsidP="00637E93">
      <w:pPr>
        <w:jc w:val="right"/>
        <w:rPr>
          <w:rFonts w:ascii="Times New Roman" w:hAnsi="Times New Roman" w:cs="Times New Roman"/>
          <w:sz w:val="24"/>
          <w:szCs w:val="24"/>
        </w:rPr>
      </w:pPr>
    </w:p>
    <w:sectPr w:rsidR="00EF0170" w:rsidRPr="00930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27" w:rsidRDefault="00702927" w:rsidP="00CF373C">
      <w:r>
        <w:separator/>
      </w:r>
    </w:p>
  </w:endnote>
  <w:endnote w:type="continuationSeparator" w:id="0">
    <w:p w:rsidR="00702927" w:rsidRDefault="00702927" w:rsidP="00CF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27" w:rsidRDefault="00702927" w:rsidP="00CF373C">
      <w:r>
        <w:separator/>
      </w:r>
    </w:p>
  </w:footnote>
  <w:footnote w:type="continuationSeparator" w:id="0">
    <w:p w:rsidR="00702927" w:rsidRDefault="00702927" w:rsidP="00CF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0E"/>
    <w:rsid w:val="00025D8E"/>
    <w:rsid w:val="00040412"/>
    <w:rsid w:val="000E7585"/>
    <w:rsid w:val="001010B6"/>
    <w:rsid w:val="00125715"/>
    <w:rsid w:val="002347F2"/>
    <w:rsid w:val="002859C1"/>
    <w:rsid w:val="00364DB9"/>
    <w:rsid w:val="00380BFF"/>
    <w:rsid w:val="00420F3C"/>
    <w:rsid w:val="004634DA"/>
    <w:rsid w:val="004F7312"/>
    <w:rsid w:val="005356AB"/>
    <w:rsid w:val="005A3642"/>
    <w:rsid w:val="00637E93"/>
    <w:rsid w:val="006A1058"/>
    <w:rsid w:val="00702927"/>
    <w:rsid w:val="007B48AE"/>
    <w:rsid w:val="007C1B5A"/>
    <w:rsid w:val="007D1F6C"/>
    <w:rsid w:val="0086539F"/>
    <w:rsid w:val="008C539A"/>
    <w:rsid w:val="009301E6"/>
    <w:rsid w:val="00977E32"/>
    <w:rsid w:val="00AB1D44"/>
    <w:rsid w:val="00B3490E"/>
    <w:rsid w:val="00B8176A"/>
    <w:rsid w:val="00C511E6"/>
    <w:rsid w:val="00CD3FC5"/>
    <w:rsid w:val="00CF373C"/>
    <w:rsid w:val="00D269C4"/>
    <w:rsid w:val="00D71E52"/>
    <w:rsid w:val="00E4244C"/>
    <w:rsid w:val="00EE1605"/>
    <w:rsid w:val="00F0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D4BA0-A809-4087-A553-42B2D53C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73C"/>
    <w:rPr>
      <w:sz w:val="18"/>
      <w:szCs w:val="18"/>
    </w:rPr>
  </w:style>
  <w:style w:type="paragraph" w:styleId="a4">
    <w:name w:val="footer"/>
    <w:basedOn w:val="a"/>
    <w:link w:val="Char0"/>
    <w:uiPriority w:val="99"/>
    <w:unhideWhenUsed/>
    <w:rsid w:val="00CF373C"/>
    <w:pPr>
      <w:tabs>
        <w:tab w:val="center" w:pos="4153"/>
        <w:tab w:val="right" w:pos="8306"/>
      </w:tabs>
      <w:snapToGrid w:val="0"/>
      <w:jc w:val="left"/>
    </w:pPr>
    <w:rPr>
      <w:sz w:val="18"/>
      <w:szCs w:val="18"/>
    </w:rPr>
  </w:style>
  <w:style w:type="character" w:customStyle="1" w:styleId="Char0">
    <w:name w:val="页脚 Char"/>
    <w:basedOn w:val="a0"/>
    <w:link w:val="a4"/>
    <w:uiPriority w:val="99"/>
    <w:rsid w:val="00CF373C"/>
    <w:rPr>
      <w:sz w:val="18"/>
      <w:szCs w:val="18"/>
    </w:rPr>
  </w:style>
  <w:style w:type="paragraph" w:styleId="a5">
    <w:name w:val="Normal (Web)"/>
    <w:basedOn w:val="a"/>
    <w:uiPriority w:val="99"/>
    <w:unhideWhenUsed/>
    <w:rsid w:val="00CF37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452109856@qq.com</dc:creator>
  <cp:keywords/>
  <dc:description/>
  <cp:lastModifiedBy>Windows 用户</cp:lastModifiedBy>
  <cp:revision>33</cp:revision>
  <dcterms:created xsi:type="dcterms:W3CDTF">2020-03-05T02:58:00Z</dcterms:created>
  <dcterms:modified xsi:type="dcterms:W3CDTF">2020-05-20T03:33:00Z</dcterms:modified>
</cp:coreProperties>
</file>