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/林欣课题组行政助理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招聘职务：林欣课题组行政助理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本科以上，有相关工作经验者优先考虑。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诚实本分，易于沟通。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负责行政事务流程服务、公文处理工作，能够撰写总结、报告等重要文件；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课题组内采购、相关财务工作和报销工作；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维护实验室主页，记录课题组成长（包括会议记录），相关人员信息的整理；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协助科研项目申报和基金申请工作，专利申请的跟踪；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做好组内物资管理及日常课题组安全、环境卫生；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协助课题组安排学术活动和相应工作；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协助做好对外接洽联络事宜； </w:t>
      </w:r>
    </w:p>
    <w:p>
      <w:pPr>
        <w:widowControl/>
        <w:numPr>
          <w:ilvl w:val="0"/>
          <w:numId w:val="2"/>
        </w:numPr>
        <w:jc w:val="left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课题组安排的其他工作和一定的辅助工作。 </w:t>
      </w:r>
    </w:p>
    <w:p>
      <w:pPr>
        <w:widowControl/>
        <w:numPr>
          <w:ilvl w:val="0"/>
          <w:numId w:val="0"/>
        </w:numPr>
        <w:jc w:val="left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r>
        <w:rPr>
          <w:rFonts w:hint="eastAsia" w:ascii="等线" w:hAnsi="等线" w:eastAsia="等线" w:cs="Times New Roman"/>
        </w:rPr>
        <w:t>联系</w:t>
      </w:r>
      <w:bookmarkStart w:id="0" w:name="_GoBack"/>
      <w:bookmarkEnd w:id="0"/>
      <w:r>
        <w:rPr>
          <w:rFonts w:hint="eastAsia" w:ascii="等线" w:hAnsi="等线" w:eastAsia="等线" w:cs="Times New Roman"/>
        </w:rPr>
        <w:t>人及联系方式：</w:t>
      </w:r>
      <w:r>
        <w:rPr>
          <w:rFonts w:hint="eastAsia" w:ascii="等线" w:hAnsi="等线" w:eastAsia="等线" w:cs="Times New Roman"/>
          <w:color w:val="auto"/>
          <w:u w:val="none"/>
          <w:lang w:eastAsia="zh-CN"/>
        </w:rPr>
        <w:t>林</w:t>
      </w:r>
      <w:r>
        <w:rPr>
          <w:rFonts w:hint="eastAsia" w:ascii="等线" w:hAnsi="等线" w:eastAsia="等线" w:cs="Times New Roman"/>
          <w:color w:val="auto"/>
          <w:u w:val="none"/>
        </w:rPr>
        <w:t>老师，linxin307@mail.tsinghua.edu.cn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BB832"/>
    <w:multiLevelType w:val="singleLevel"/>
    <w:tmpl w:val="8A7BB8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A3697F"/>
    <w:multiLevelType w:val="singleLevel"/>
    <w:tmpl w:val="ABA3697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5716"/>
    <w:rsid w:val="1B7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2020-02-17T04:40:00Z</dcterms:created>
  <dc:creator>admin</dc:creator>
  <cp:lastModifiedBy>admin</cp:lastModifiedBy>
  <dcterms:modified xsi:type="dcterms:W3CDTF">2020-02-17T04:40:46Z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