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E0" w:rsidRPr="00E8240A" w:rsidRDefault="00A075E0" w:rsidP="00FE3DFE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8240A">
        <w:rPr>
          <w:rFonts w:asciiTheme="minorEastAsia" w:hAnsiTheme="minorEastAsia" w:hint="eastAsia"/>
          <w:b/>
          <w:sz w:val="24"/>
          <w:szCs w:val="24"/>
        </w:rPr>
        <w:t>尼康生物影像中心全内反射显微镜TIRF上机培训通知</w:t>
      </w:r>
    </w:p>
    <w:p w:rsidR="00D32886" w:rsidRPr="00CE3C33" w:rsidRDefault="00D32886" w:rsidP="00FE3DFE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CE3C33">
        <w:rPr>
          <w:rFonts w:ascii="宋体" w:eastAsia="宋体" w:hAnsi="宋体" w:hint="eastAsia"/>
          <w:color w:val="FF0000"/>
          <w:sz w:val="24"/>
          <w:szCs w:val="24"/>
        </w:rPr>
        <w:t>生物医学测试中心尼康生物影像中心将于20</w:t>
      </w:r>
      <w:r w:rsidR="00E410EA" w:rsidRPr="00CE3C33">
        <w:rPr>
          <w:rFonts w:ascii="宋体" w:eastAsia="宋体" w:hAnsi="宋体"/>
          <w:color w:val="FF0000"/>
          <w:sz w:val="24"/>
          <w:szCs w:val="24"/>
        </w:rPr>
        <w:t>2</w:t>
      </w:r>
      <w:r w:rsidR="00744EF8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472774">
        <w:rPr>
          <w:rFonts w:ascii="宋体" w:eastAsia="宋体" w:hAnsi="宋体" w:hint="eastAsia"/>
          <w:color w:val="FF0000"/>
          <w:sz w:val="24"/>
          <w:szCs w:val="24"/>
        </w:rPr>
        <w:t>10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CE3C33" w:rsidRPr="00CE3C33">
        <w:rPr>
          <w:rFonts w:ascii="宋体" w:eastAsia="宋体" w:hAnsi="宋体" w:hint="eastAsia"/>
          <w:color w:val="FF0000"/>
          <w:sz w:val="24"/>
          <w:szCs w:val="24"/>
        </w:rPr>
        <w:t>1</w:t>
      </w:r>
      <w:r w:rsidR="00472774">
        <w:rPr>
          <w:rFonts w:ascii="宋体" w:eastAsia="宋体" w:hAnsi="宋体" w:hint="eastAsia"/>
          <w:color w:val="FF0000"/>
          <w:sz w:val="24"/>
          <w:szCs w:val="24"/>
        </w:rPr>
        <w:t>9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日</w:t>
      </w:r>
      <w:r w:rsidR="00A075E0" w:rsidRPr="00CE3C33">
        <w:rPr>
          <w:rFonts w:ascii="宋体" w:eastAsia="宋体" w:hAnsi="宋体" w:hint="eastAsia"/>
          <w:color w:val="FF0000"/>
          <w:sz w:val="24"/>
          <w:szCs w:val="24"/>
        </w:rPr>
        <w:t>（周</w:t>
      </w:r>
      <w:r w:rsidR="00744EF8">
        <w:rPr>
          <w:rFonts w:ascii="宋体" w:eastAsia="宋体" w:hAnsi="宋体" w:hint="eastAsia"/>
          <w:color w:val="FF0000"/>
          <w:sz w:val="24"/>
          <w:szCs w:val="24"/>
        </w:rPr>
        <w:t>三</w:t>
      </w:r>
      <w:r w:rsidR="00A075E0" w:rsidRPr="00CE3C33">
        <w:rPr>
          <w:rFonts w:ascii="宋体" w:eastAsia="宋体" w:hAnsi="宋体" w:hint="eastAsia"/>
          <w:color w:val="FF0000"/>
          <w:sz w:val="24"/>
          <w:szCs w:val="24"/>
        </w:rPr>
        <w:t>）</w:t>
      </w:r>
      <w:r w:rsidR="00171F9F" w:rsidRPr="00CE3C33">
        <w:rPr>
          <w:rFonts w:ascii="宋体" w:eastAsia="宋体" w:hAnsi="宋体" w:hint="eastAsia"/>
          <w:color w:val="FF0000"/>
          <w:sz w:val="24"/>
          <w:szCs w:val="24"/>
        </w:rPr>
        <w:t>9:00-1</w:t>
      </w:r>
      <w:r w:rsidR="00FE3DFE">
        <w:rPr>
          <w:rFonts w:ascii="宋体" w:eastAsia="宋体" w:hAnsi="宋体" w:hint="eastAsia"/>
          <w:color w:val="FF0000"/>
          <w:sz w:val="24"/>
          <w:szCs w:val="24"/>
        </w:rPr>
        <w:t>1</w:t>
      </w:r>
      <w:r w:rsidR="00171F9F" w:rsidRPr="00CE3C33">
        <w:rPr>
          <w:rFonts w:ascii="宋体" w:eastAsia="宋体" w:hAnsi="宋体" w:hint="eastAsia"/>
          <w:color w:val="FF0000"/>
          <w:sz w:val="24"/>
          <w:szCs w:val="24"/>
        </w:rPr>
        <w:t>:</w:t>
      </w:r>
      <w:r w:rsidR="00FE3DFE">
        <w:rPr>
          <w:rFonts w:ascii="宋体" w:eastAsia="宋体" w:hAnsi="宋体" w:hint="eastAsia"/>
          <w:color w:val="FF0000"/>
          <w:sz w:val="24"/>
          <w:szCs w:val="24"/>
        </w:rPr>
        <w:t>0</w:t>
      </w:r>
      <w:r w:rsidR="00171F9F" w:rsidRPr="00CE3C33">
        <w:rPr>
          <w:rFonts w:ascii="宋体" w:eastAsia="宋体" w:hAnsi="宋体" w:hint="eastAsia"/>
          <w:color w:val="FF0000"/>
          <w:sz w:val="24"/>
          <w:szCs w:val="24"/>
        </w:rPr>
        <w:t>0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在</w:t>
      </w:r>
      <w:r w:rsidRPr="00CE3C33">
        <w:rPr>
          <w:rFonts w:ascii="宋体" w:eastAsia="宋体" w:hAnsi="宋体"/>
          <w:color w:val="FF0000"/>
          <w:sz w:val="24"/>
          <w:szCs w:val="24"/>
        </w:rPr>
        <w:t>医学</w:t>
      </w:r>
      <w:r w:rsidR="00973F60" w:rsidRPr="00CE3C33">
        <w:rPr>
          <w:rFonts w:ascii="宋体" w:eastAsia="宋体" w:hAnsi="宋体" w:hint="eastAsia"/>
          <w:color w:val="FF0000"/>
          <w:sz w:val="24"/>
          <w:szCs w:val="24"/>
        </w:rPr>
        <w:t>科学</w:t>
      </w:r>
      <w:r w:rsidRPr="00CE3C33">
        <w:rPr>
          <w:rFonts w:ascii="宋体" w:eastAsia="宋体" w:hAnsi="宋体"/>
          <w:color w:val="FF0000"/>
          <w:sz w:val="24"/>
          <w:szCs w:val="24"/>
        </w:rPr>
        <w:t>楼C153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举行</w:t>
      </w:r>
      <w:r w:rsidR="00A31087" w:rsidRPr="00CE3C33">
        <w:rPr>
          <w:rFonts w:ascii="宋体" w:eastAsia="宋体" w:hAnsi="宋体" w:hint="eastAsia"/>
          <w:color w:val="FF0000"/>
          <w:sz w:val="24"/>
          <w:szCs w:val="24"/>
        </w:rPr>
        <w:t>全内反射</w:t>
      </w:r>
      <w:r w:rsidR="00A31087" w:rsidRPr="00CE3C33">
        <w:rPr>
          <w:rFonts w:ascii="宋体" w:eastAsia="宋体" w:hAnsi="宋体"/>
          <w:color w:val="FF0000"/>
          <w:sz w:val="24"/>
          <w:szCs w:val="24"/>
        </w:rPr>
        <w:t>显微镜</w:t>
      </w:r>
      <w:r w:rsidR="00A31087" w:rsidRPr="00CE3C33">
        <w:rPr>
          <w:rFonts w:ascii="宋体" w:eastAsia="宋体" w:hAnsi="宋体" w:hint="eastAsia"/>
          <w:color w:val="FF0000"/>
          <w:sz w:val="24"/>
          <w:szCs w:val="24"/>
        </w:rPr>
        <w:t>TIRF</w:t>
      </w:r>
      <w:r w:rsidR="00FE3DFE">
        <w:rPr>
          <w:rFonts w:ascii="宋体" w:eastAsia="宋体" w:hAnsi="宋体" w:hint="eastAsia"/>
          <w:color w:val="FF0000"/>
          <w:sz w:val="24"/>
          <w:szCs w:val="24"/>
        </w:rPr>
        <w:t>基础</w:t>
      </w:r>
      <w:r w:rsidRPr="00CE3C33">
        <w:rPr>
          <w:rFonts w:ascii="宋体" w:eastAsia="宋体" w:hAnsi="宋体" w:hint="eastAsia"/>
          <w:color w:val="FF0000"/>
          <w:sz w:val="24"/>
          <w:szCs w:val="24"/>
        </w:rPr>
        <w:t>上机培训</w:t>
      </w:r>
      <w:r w:rsidR="00525C1F" w:rsidRPr="00CE3C33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4803ED" w:rsidRPr="00961B06" w:rsidRDefault="00A31087" w:rsidP="00FE3DF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30787D">
        <w:rPr>
          <w:rFonts w:ascii="宋体" w:eastAsia="宋体" w:hAnsi="宋体" w:hint="eastAsia"/>
          <w:sz w:val="24"/>
          <w:szCs w:val="24"/>
        </w:rPr>
        <w:t>当入射角增大到一定程度时，折射角为90°，界面处发生了全反射。当发生全反射时，由于波动效应，有一部分光的能量会穿过界面渗透到溶液中，平行于界面传播。这部分光就是所谓的消逝波（evanescent wave）。消逝波是一种非均匀波，它沿着入射面上的介质边界传播，在平行界面方向以平行波</w:t>
      </w:r>
      <w:proofErr w:type="gramStart"/>
      <w:r w:rsidRPr="0030787D">
        <w:rPr>
          <w:rFonts w:ascii="宋体" w:eastAsia="宋体" w:hAnsi="宋体" w:hint="eastAsia"/>
          <w:sz w:val="24"/>
          <w:szCs w:val="24"/>
        </w:rPr>
        <w:t>场方式</w:t>
      </w:r>
      <w:proofErr w:type="gramEnd"/>
      <w:r w:rsidRPr="0030787D">
        <w:rPr>
          <w:rFonts w:ascii="宋体" w:eastAsia="宋体" w:hAnsi="宋体" w:hint="eastAsia"/>
          <w:sz w:val="24"/>
          <w:szCs w:val="24"/>
        </w:rPr>
        <w:t>传播而在垂直界面方向则是呈指数衰减</w:t>
      </w:r>
      <w:r w:rsidR="00F43B4B" w:rsidRPr="0030787D">
        <w:rPr>
          <w:rFonts w:ascii="宋体" w:eastAsia="宋体" w:hAnsi="宋体"/>
          <w:sz w:val="24"/>
          <w:szCs w:val="24"/>
        </w:rPr>
        <w:t>。</w:t>
      </w:r>
      <w:r w:rsidRPr="0030787D">
        <w:rPr>
          <w:rFonts w:ascii="宋体" w:eastAsia="宋体" w:hAnsi="宋体" w:hint="eastAsia"/>
          <w:sz w:val="24"/>
          <w:szCs w:val="24"/>
        </w:rPr>
        <w:t>全内反射荧光显微镜(TIRFM, Total Internal Reflection Fluorescence Microscopy）又称为消逝波显微技术，是利用全内反射产生的消逝波激发样品，从而使样品表面数百纳米厚</w:t>
      </w:r>
      <w:r w:rsidRPr="00961B06">
        <w:rPr>
          <w:rFonts w:ascii="宋体" w:eastAsia="宋体" w:hAnsi="宋体" w:hint="eastAsia"/>
          <w:sz w:val="24"/>
          <w:szCs w:val="24"/>
        </w:rPr>
        <w:t>的薄层内的荧光基团受到激发，因此几乎完全排除了细胞体内的自发荧光干扰。与传统荧光照明技术相比，TIRFM技术极大的改善了图像的信噪比，从而可以观察到样品表面甚至单分子的活动情况。</w:t>
      </w:r>
    </w:p>
    <w:p w:rsidR="004803ED" w:rsidRPr="00961B06" w:rsidRDefault="004803ED" w:rsidP="00FE3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培训仪器：</w:t>
      </w:r>
      <w:r w:rsidR="00A31087" w:rsidRPr="00961B06">
        <w:rPr>
          <w:rFonts w:ascii="宋体" w:eastAsia="宋体" w:hAnsi="宋体" w:hint="eastAsia"/>
          <w:sz w:val="24"/>
          <w:szCs w:val="24"/>
        </w:rPr>
        <w:t>全内反射</w:t>
      </w:r>
      <w:r w:rsidRPr="00961B06">
        <w:rPr>
          <w:rFonts w:ascii="宋体" w:eastAsia="宋体" w:hAnsi="宋体" w:hint="eastAsia"/>
          <w:sz w:val="24"/>
          <w:szCs w:val="24"/>
        </w:rPr>
        <w:t>显微镜</w:t>
      </w:r>
    </w:p>
    <w:p w:rsidR="00A31483" w:rsidRPr="00961B06" w:rsidRDefault="00D32886" w:rsidP="00FE3DFE">
      <w:pPr>
        <w:spacing w:line="360" w:lineRule="auto"/>
        <w:ind w:left="1205" w:hangingChars="500" w:hanging="1205"/>
        <w:rPr>
          <w:rFonts w:ascii="宋体" w:eastAsia="宋体" w:hAnsi="宋体"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培训内容：</w:t>
      </w:r>
      <w:r w:rsidR="00A31087" w:rsidRPr="00961B06">
        <w:rPr>
          <w:rFonts w:ascii="宋体" w:eastAsia="宋体" w:hAnsi="宋体" w:hint="eastAsia"/>
          <w:sz w:val="24"/>
          <w:szCs w:val="24"/>
        </w:rPr>
        <w:t>全内反射显微镜</w:t>
      </w:r>
      <w:r w:rsidR="00B662BA" w:rsidRPr="00961B06">
        <w:rPr>
          <w:rFonts w:ascii="宋体" w:eastAsia="宋体" w:hAnsi="宋体" w:hint="eastAsia"/>
          <w:sz w:val="24"/>
          <w:szCs w:val="24"/>
        </w:rPr>
        <w:t>上机操作、</w:t>
      </w:r>
      <w:r w:rsidR="00A31087" w:rsidRPr="00961B06">
        <w:rPr>
          <w:rFonts w:ascii="宋体" w:eastAsia="宋体" w:hAnsi="宋体" w:hint="eastAsia"/>
          <w:sz w:val="24"/>
          <w:szCs w:val="24"/>
        </w:rPr>
        <w:t>光路准直</w:t>
      </w:r>
      <w:r w:rsidR="00A31087" w:rsidRPr="00961B06">
        <w:rPr>
          <w:rFonts w:ascii="宋体" w:eastAsia="宋体" w:hAnsi="宋体"/>
          <w:sz w:val="24"/>
          <w:szCs w:val="24"/>
        </w:rPr>
        <w:t>校准</w:t>
      </w:r>
      <w:r w:rsidR="00B662BA" w:rsidRPr="00961B06">
        <w:rPr>
          <w:rFonts w:ascii="宋体" w:eastAsia="宋体" w:hAnsi="宋体" w:hint="eastAsia"/>
          <w:sz w:val="24"/>
          <w:szCs w:val="24"/>
        </w:rPr>
        <w:t>、活细胞</w:t>
      </w:r>
      <w:proofErr w:type="spellStart"/>
      <w:r w:rsidR="00B662BA" w:rsidRPr="00961B06">
        <w:rPr>
          <w:rFonts w:ascii="宋体" w:eastAsia="宋体" w:hAnsi="宋体" w:hint="eastAsia"/>
          <w:sz w:val="24"/>
          <w:szCs w:val="24"/>
        </w:rPr>
        <w:t>timelapse</w:t>
      </w:r>
      <w:proofErr w:type="spellEnd"/>
      <w:r w:rsidR="00B662BA" w:rsidRPr="00961B06">
        <w:rPr>
          <w:rFonts w:ascii="宋体" w:eastAsia="宋体" w:hAnsi="宋体" w:hint="eastAsia"/>
          <w:sz w:val="24"/>
          <w:szCs w:val="24"/>
        </w:rPr>
        <w:t>、多点采集、反卷积等。</w:t>
      </w:r>
    </w:p>
    <w:p w:rsidR="006B5B18" w:rsidRPr="00961B06" w:rsidRDefault="006B5B18" w:rsidP="00FE3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培训时间：</w:t>
      </w:r>
      <w:r w:rsidRPr="00961B06">
        <w:rPr>
          <w:rFonts w:ascii="宋体" w:eastAsia="宋体" w:hAnsi="宋体" w:hint="eastAsia"/>
          <w:sz w:val="24"/>
          <w:szCs w:val="24"/>
        </w:rPr>
        <w:t>20</w:t>
      </w:r>
      <w:r w:rsidR="00E410EA" w:rsidRPr="00961B06">
        <w:rPr>
          <w:rFonts w:ascii="宋体" w:eastAsia="宋体" w:hAnsi="宋体"/>
          <w:sz w:val="24"/>
          <w:szCs w:val="24"/>
        </w:rPr>
        <w:t>2</w:t>
      </w:r>
      <w:r w:rsidR="00744EF8">
        <w:rPr>
          <w:rFonts w:ascii="宋体" w:eastAsia="宋体" w:hAnsi="宋体" w:hint="eastAsia"/>
          <w:sz w:val="24"/>
          <w:szCs w:val="24"/>
        </w:rPr>
        <w:t>2</w:t>
      </w:r>
      <w:r w:rsidR="00A075E0">
        <w:rPr>
          <w:rFonts w:ascii="宋体" w:eastAsia="宋体" w:hAnsi="宋体" w:hint="eastAsia"/>
          <w:sz w:val="24"/>
          <w:szCs w:val="24"/>
        </w:rPr>
        <w:t>年</w:t>
      </w:r>
      <w:r w:rsidR="00472774">
        <w:rPr>
          <w:rFonts w:ascii="宋体" w:eastAsia="宋体" w:hAnsi="宋体" w:hint="eastAsia"/>
          <w:sz w:val="24"/>
          <w:szCs w:val="24"/>
        </w:rPr>
        <w:t>10</w:t>
      </w:r>
      <w:r w:rsidR="00A075E0">
        <w:rPr>
          <w:rFonts w:ascii="宋体" w:eastAsia="宋体" w:hAnsi="宋体" w:hint="eastAsia"/>
          <w:sz w:val="24"/>
          <w:szCs w:val="24"/>
        </w:rPr>
        <w:t>月</w:t>
      </w:r>
      <w:r w:rsidR="00CE3C33">
        <w:rPr>
          <w:rFonts w:ascii="宋体" w:eastAsia="宋体" w:hAnsi="宋体"/>
          <w:sz w:val="24"/>
          <w:szCs w:val="24"/>
        </w:rPr>
        <w:t>1</w:t>
      </w:r>
      <w:r w:rsidR="00472774">
        <w:rPr>
          <w:rFonts w:ascii="宋体" w:eastAsia="宋体" w:hAnsi="宋体" w:hint="eastAsia"/>
          <w:sz w:val="24"/>
          <w:szCs w:val="24"/>
        </w:rPr>
        <w:t>9</w:t>
      </w:r>
      <w:r w:rsidR="00A075E0">
        <w:rPr>
          <w:rFonts w:ascii="宋体" w:eastAsia="宋体" w:hAnsi="宋体" w:hint="eastAsia"/>
          <w:sz w:val="24"/>
          <w:szCs w:val="24"/>
        </w:rPr>
        <w:t>日</w:t>
      </w:r>
      <w:r w:rsidRPr="00961B06">
        <w:rPr>
          <w:rFonts w:ascii="宋体" w:eastAsia="宋体" w:hAnsi="宋体" w:hint="eastAsia"/>
          <w:sz w:val="24"/>
          <w:szCs w:val="24"/>
        </w:rPr>
        <w:t>（周</w:t>
      </w:r>
      <w:r w:rsidR="00744EF8">
        <w:rPr>
          <w:rFonts w:ascii="宋体" w:eastAsia="宋体" w:hAnsi="宋体" w:hint="eastAsia"/>
          <w:sz w:val="24"/>
          <w:szCs w:val="24"/>
        </w:rPr>
        <w:t>三</w:t>
      </w:r>
      <w:r w:rsidRPr="00961B06">
        <w:rPr>
          <w:rFonts w:ascii="宋体" w:eastAsia="宋体" w:hAnsi="宋体" w:hint="eastAsia"/>
          <w:sz w:val="24"/>
          <w:szCs w:val="24"/>
        </w:rPr>
        <w:t>）</w:t>
      </w:r>
      <w:r w:rsidR="00171F9F" w:rsidRPr="00961B06">
        <w:rPr>
          <w:rFonts w:ascii="宋体" w:eastAsia="宋体" w:hAnsi="宋体"/>
          <w:sz w:val="24"/>
          <w:szCs w:val="24"/>
        </w:rPr>
        <w:t>9:00-1</w:t>
      </w:r>
      <w:r w:rsidR="00FE3DFE">
        <w:rPr>
          <w:rFonts w:ascii="宋体" w:eastAsia="宋体" w:hAnsi="宋体" w:hint="eastAsia"/>
          <w:sz w:val="24"/>
          <w:szCs w:val="24"/>
        </w:rPr>
        <w:t>1</w:t>
      </w:r>
      <w:r w:rsidR="00171F9F" w:rsidRPr="00961B06">
        <w:rPr>
          <w:rFonts w:ascii="宋体" w:eastAsia="宋体" w:hAnsi="宋体"/>
          <w:sz w:val="24"/>
          <w:szCs w:val="24"/>
        </w:rPr>
        <w:t>:</w:t>
      </w:r>
      <w:r w:rsidR="00FE3DFE">
        <w:rPr>
          <w:rFonts w:ascii="宋体" w:eastAsia="宋体" w:hAnsi="宋体" w:hint="eastAsia"/>
          <w:sz w:val="24"/>
          <w:szCs w:val="24"/>
        </w:rPr>
        <w:t>0</w:t>
      </w:r>
      <w:r w:rsidR="00171F9F" w:rsidRPr="00961B06">
        <w:rPr>
          <w:rFonts w:ascii="宋体" w:eastAsia="宋体" w:hAnsi="宋体"/>
          <w:sz w:val="24"/>
          <w:szCs w:val="24"/>
        </w:rPr>
        <w:t>0</w:t>
      </w:r>
    </w:p>
    <w:p w:rsidR="006B5B18" w:rsidRPr="00961B06" w:rsidRDefault="006B5B18" w:rsidP="00FE3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培训地点：</w:t>
      </w:r>
      <w:r w:rsidR="00D32886" w:rsidRPr="00961B06">
        <w:rPr>
          <w:rFonts w:ascii="宋体" w:eastAsia="宋体" w:hAnsi="宋体" w:hint="eastAsia"/>
          <w:sz w:val="24"/>
          <w:szCs w:val="24"/>
        </w:rPr>
        <w:t>清华大学</w:t>
      </w:r>
      <w:r w:rsidRPr="00961B06">
        <w:rPr>
          <w:rFonts w:ascii="宋体" w:eastAsia="宋体" w:hAnsi="宋体" w:hint="eastAsia"/>
          <w:sz w:val="24"/>
          <w:szCs w:val="24"/>
        </w:rPr>
        <w:t>医学</w:t>
      </w:r>
      <w:r w:rsidR="00973F60" w:rsidRPr="00961B06">
        <w:rPr>
          <w:rFonts w:ascii="宋体" w:eastAsia="宋体" w:hAnsi="宋体" w:hint="eastAsia"/>
          <w:sz w:val="24"/>
          <w:szCs w:val="24"/>
        </w:rPr>
        <w:t>科学</w:t>
      </w:r>
      <w:r w:rsidRPr="00961B06">
        <w:rPr>
          <w:rFonts w:ascii="宋体" w:eastAsia="宋体" w:hAnsi="宋体" w:hint="eastAsia"/>
          <w:sz w:val="24"/>
          <w:szCs w:val="24"/>
        </w:rPr>
        <w:t>楼C153</w:t>
      </w:r>
      <w:r w:rsidRPr="00961B06">
        <w:rPr>
          <w:rFonts w:ascii="宋体" w:eastAsia="宋体" w:hAnsi="宋体"/>
          <w:sz w:val="24"/>
          <w:szCs w:val="24"/>
        </w:rPr>
        <w:t xml:space="preserve">  </w:t>
      </w:r>
    </w:p>
    <w:p w:rsidR="006B5B18" w:rsidRPr="00961B06" w:rsidRDefault="00D32886" w:rsidP="00FE3DFE">
      <w:pPr>
        <w:spacing w:line="360" w:lineRule="auto"/>
        <w:rPr>
          <w:rFonts w:ascii="宋体" w:eastAsia="宋体" w:hAnsi="宋体"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联系</w:t>
      </w:r>
      <w:r w:rsidR="00E8240A" w:rsidRPr="00E8240A">
        <w:rPr>
          <w:rFonts w:ascii="宋体" w:eastAsia="宋体" w:hAnsi="宋体" w:hint="eastAsia"/>
          <w:b/>
          <w:sz w:val="24"/>
          <w:szCs w:val="24"/>
        </w:rPr>
        <w:t>方式</w:t>
      </w:r>
      <w:r w:rsidR="006B5B18" w:rsidRPr="00E8240A">
        <w:rPr>
          <w:rFonts w:ascii="宋体" w:eastAsia="宋体" w:hAnsi="宋体" w:hint="eastAsia"/>
          <w:b/>
          <w:sz w:val="24"/>
          <w:szCs w:val="24"/>
        </w:rPr>
        <w:t>：</w:t>
      </w:r>
      <w:r w:rsidR="00961B06" w:rsidRPr="00961B06">
        <w:rPr>
          <w:rFonts w:ascii="宋体" w:eastAsia="宋体" w:hAnsi="宋体" w:hint="eastAsia"/>
          <w:sz w:val="24"/>
          <w:szCs w:val="24"/>
        </w:rPr>
        <w:t>0</w:t>
      </w:r>
      <w:r w:rsidR="00961B06" w:rsidRPr="00961B06">
        <w:rPr>
          <w:rFonts w:ascii="宋体" w:eastAsia="宋体" w:hAnsi="宋体"/>
          <w:sz w:val="24"/>
          <w:szCs w:val="24"/>
        </w:rPr>
        <w:t>10-</w:t>
      </w:r>
      <w:r w:rsidR="006B5B18" w:rsidRPr="00961B06">
        <w:rPr>
          <w:rFonts w:ascii="宋体" w:eastAsia="宋体" w:hAnsi="宋体" w:hint="eastAsia"/>
          <w:sz w:val="24"/>
          <w:szCs w:val="24"/>
        </w:rPr>
        <w:t>62798727</w:t>
      </w:r>
      <w:r w:rsidR="0002346F" w:rsidRPr="00961B06">
        <w:rPr>
          <w:rFonts w:ascii="宋体" w:eastAsia="宋体" w:hAnsi="宋体"/>
          <w:sz w:val="24"/>
          <w:szCs w:val="24"/>
        </w:rPr>
        <w:t xml:space="preserve"> 曹老师</w:t>
      </w:r>
      <w:r w:rsidR="00961B06" w:rsidRPr="00961B06">
        <w:rPr>
          <w:rFonts w:ascii="宋体" w:eastAsia="宋体" w:hAnsi="宋体" w:hint="eastAsia"/>
          <w:sz w:val="24"/>
          <w:szCs w:val="24"/>
        </w:rPr>
        <w:t>、</w:t>
      </w:r>
      <w:r w:rsidR="008039AB" w:rsidRPr="00961B06">
        <w:rPr>
          <w:rFonts w:ascii="宋体" w:eastAsia="宋体" w:hAnsi="宋体" w:hint="eastAsia"/>
          <w:sz w:val="24"/>
          <w:szCs w:val="24"/>
        </w:rPr>
        <w:t>王老师</w:t>
      </w:r>
    </w:p>
    <w:p w:rsidR="00A075E0" w:rsidRPr="00E8240A" w:rsidRDefault="00911FBC" w:rsidP="00FE3DFE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t>报名方式：</w:t>
      </w:r>
    </w:p>
    <w:p w:rsidR="00AF31E6" w:rsidRPr="00961B06" w:rsidRDefault="00961B06" w:rsidP="00FE3DF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61B06">
        <w:rPr>
          <w:rFonts w:ascii="宋体" w:eastAsia="宋体" w:hAnsi="宋体" w:hint="eastAsia"/>
          <w:sz w:val="24"/>
          <w:szCs w:val="24"/>
        </w:rPr>
        <w:t>访问</w:t>
      </w:r>
      <w:r w:rsidR="00911FBC" w:rsidRPr="00961B06">
        <w:rPr>
          <w:rFonts w:ascii="宋体" w:eastAsia="宋体" w:hAnsi="宋体" w:hint="eastAsia"/>
          <w:sz w:val="24"/>
          <w:szCs w:val="24"/>
        </w:rPr>
        <w:t>链接</w:t>
      </w:r>
      <w:r w:rsidRPr="00961B06">
        <w:rPr>
          <w:rFonts w:ascii="宋体" w:eastAsia="宋体" w:hAnsi="宋体" w:hint="eastAsia"/>
          <w:sz w:val="24"/>
          <w:szCs w:val="24"/>
        </w:rPr>
        <w:t>：</w:t>
      </w:r>
      <w:r w:rsidR="00FE3DFE" w:rsidRPr="00FE3DFE">
        <w:rPr>
          <w:rFonts w:ascii="宋体" w:eastAsia="宋体" w:hAnsi="宋体"/>
          <w:sz w:val="24"/>
          <w:szCs w:val="24"/>
        </w:rPr>
        <w:t>http://training-nikon-image-center.mikecrm.com/JlVabPb</w:t>
      </w:r>
    </w:p>
    <w:p w:rsidR="00AF31E6" w:rsidRPr="00961B06" w:rsidRDefault="00CD113B" w:rsidP="00FE3DFE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388620</wp:posOffset>
            </wp:positionV>
            <wp:extent cx="2114550" cy="2114550"/>
            <wp:effectExtent l="0" t="0" r="0" b="0"/>
            <wp:wrapTopAndBottom/>
            <wp:docPr id="2" name="图片 2" descr="https://mikecrm.com/ugc_7_b/pub/a8/a8rqm27r5mb0k132wq447svl8ijdh3va/form/qr/JlVabPb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JlVabPb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1E6" w:rsidRPr="00961B06">
        <w:rPr>
          <w:rFonts w:ascii="宋体" w:eastAsia="宋体" w:hAnsi="宋体"/>
          <w:sz w:val="24"/>
          <w:szCs w:val="24"/>
        </w:rPr>
        <w:t>或扫描二维码</w:t>
      </w:r>
      <w:r w:rsidR="00961B06" w:rsidRPr="00961B06">
        <w:rPr>
          <w:rFonts w:ascii="宋体" w:eastAsia="宋体" w:hAnsi="宋体" w:hint="eastAsia"/>
          <w:sz w:val="24"/>
          <w:szCs w:val="24"/>
        </w:rPr>
        <w:t>：</w:t>
      </w:r>
      <w:r w:rsidR="002B6D19">
        <w:rPr>
          <w:rFonts w:ascii="宋体" w:eastAsia="宋体" w:hAnsi="宋体"/>
          <w:sz w:val="24"/>
          <w:szCs w:val="24"/>
        </w:rPr>
        <w:tab/>
      </w:r>
      <w:r w:rsidR="002B6D19">
        <w:rPr>
          <w:rFonts w:ascii="宋体" w:eastAsia="宋体" w:hAnsi="宋体"/>
          <w:sz w:val="24"/>
          <w:szCs w:val="24"/>
        </w:rPr>
        <w:tab/>
      </w:r>
      <w:bookmarkStart w:id="0" w:name="_GoBack"/>
      <w:bookmarkEnd w:id="0"/>
    </w:p>
    <w:p w:rsidR="00E233FD" w:rsidRPr="00E8240A" w:rsidRDefault="00A075E0" w:rsidP="00FE3DFE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E8240A">
        <w:rPr>
          <w:rFonts w:ascii="宋体" w:eastAsia="宋体" w:hAnsi="宋体" w:hint="eastAsia"/>
          <w:b/>
          <w:sz w:val="24"/>
          <w:szCs w:val="24"/>
        </w:rPr>
        <w:lastRenderedPageBreak/>
        <w:t>备</w:t>
      </w:r>
      <w:r w:rsidR="006B5B18" w:rsidRPr="00E8240A">
        <w:rPr>
          <w:rFonts w:ascii="宋体" w:eastAsia="宋体" w:hAnsi="宋体" w:hint="eastAsia"/>
          <w:b/>
          <w:sz w:val="24"/>
          <w:szCs w:val="24"/>
        </w:rPr>
        <w:t>注：</w:t>
      </w:r>
    </w:p>
    <w:p w:rsidR="00FE3DFE" w:rsidRPr="00FE3DFE" w:rsidRDefault="00FE3DFE" w:rsidP="00FE3DFE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bookmarkStart w:id="1" w:name="_Hlk113375410"/>
      <w:r w:rsidRPr="00FE3DFE">
        <w:rPr>
          <w:rFonts w:ascii="宋体" w:eastAsia="宋体" w:hAnsi="宋体" w:hint="eastAsia"/>
          <w:sz w:val="24"/>
          <w:szCs w:val="24"/>
        </w:rPr>
        <w:t>防疫期间，培训仅限校内；本次报名为</w:t>
      </w:r>
      <w:proofErr w:type="gramStart"/>
      <w:r w:rsidRPr="00FE3DFE">
        <w:rPr>
          <w:rFonts w:ascii="宋体" w:eastAsia="宋体" w:hAnsi="宋体" w:hint="eastAsia"/>
          <w:sz w:val="24"/>
          <w:szCs w:val="24"/>
        </w:rPr>
        <w:t>二维码报名</w:t>
      </w:r>
      <w:proofErr w:type="gramEnd"/>
      <w:r w:rsidRPr="00FE3DFE">
        <w:rPr>
          <w:rFonts w:ascii="宋体" w:eastAsia="宋体" w:hAnsi="宋体" w:hint="eastAsia"/>
          <w:sz w:val="24"/>
          <w:szCs w:val="24"/>
        </w:rPr>
        <w:t>，提交报名信息即报名成功，如需取消报名，请联系我们。</w:t>
      </w:r>
    </w:p>
    <w:bookmarkEnd w:id="1"/>
    <w:p w:rsidR="00FE3DFE" w:rsidRPr="00FE3DFE" w:rsidRDefault="00FE3DFE" w:rsidP="00FE3DFE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FE3DFE">
        <w:rPr>
          <w:rFonts w:ascii="宋体" w:eastAsia="宋体" w:hAnsi="宋体" w:hint="eastAsia"/>
          <w:sz w:val="24"/>
          <w:szCs w:val="24"/>
        </w:rPr>
        <w:t>培训费用：</w:t>
      </w:r>
      <w:bookmarkStart w:id="2" w:name="_Hlk113375367"/>
      <w:r w:rsidRPr="00FE3DFE">
        <w:rPr>
          <w:rFonts w:ascii="宋体" w:eastAsia="宋体" w:hAnsi="宋体" w:hint="eastAsia"/>
          <w:sz w:val="24"/>
          <w:szCs w:val="24"/>
        </w:rPr>
        <w:t xml:space="preserve"> 2位及以上同学报名参加本次培训，</w:t>
      </w:r>
      <w:bookmarkEnd w:id="2"/>
      <w:r w:rsidRPr="00FE3DFE">
        <w:rPr>
          <w:rFonts w:ascii="宋体" w:eastAsia="宋体" w:hAnsi="宋体" w:hint="eastAsia"/>
          <w:sz w:val="24"/>
          <w:szCs w:val="24"/>
        </w:rPr>
        <w:t>每人收取50%机时费。未取消报名的用户，正常收取培训费用。</w:t>
      </w:r>
    </w:p>
    <w:p w:rsidR="00FE3DFE" w:rsidRPr="00FE3DFE" w:rsidRDefault="00FE3DFE" w:rsidP="00FE3DFE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FE3DFE">
        <w:rPr>
          <w:rFonts w:ascii="宋体" w:eastAsia="宋体" w:hAnsi="宋体" w:hint="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:rsidR="00A075E0" w:rsidRPr="008C082F" w:rsidRDefault="00A075E0" w:rsidP="00FE3DF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8C082F">
        <w:rPr>
          <w:rFonts w:ascii="宋体" w:eastAsia="宋体" w:hAnsi="宋体"/>
          <w:sz w:val="24"/>
          <w:szCs w:val="24"/>
        </w:rPr>
        <w:t>生命科学学院尼康生物影像中心</w:t>
      </w:r>
    </w:p>
    <w:p w:rsidR="00A075E0" w:rsidRPr="008C082F" w:rsidRDefault="00A075E0" w:rsidP="00FE3DF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8C082F">
        <w:rPr>
          <w:rFonts w:ascii="宋体" w:eastAsia="宋体" w:hAnsi="宋体" w:hint="eastAsia"/>
          <w:sz w:val="24"/>
          <w:szCs w:val="24"/>
        </w:rPr>
        <w:t>细胞影像中心</w:t>
      </w:r>
    </w:p>
    <w:p w:rsidR="00D30115" w:rsidRPr="008C082F" w:rsidRDefault="00A075E0" w:rsidP="00FE3DFE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8C082F">
        <w:rPr>
          <w:rFonts w:ascii="宋体" w:eastAsia="宋体" w:hAnsi="宋体" w:hint="eastAsia"/>
          <w:sz w:val="24"/>
          <w:szCs w:val="24"/>
        </w:rPr>
        <w:t>生物医学测试中心</w:t>
      </w:r>
    </w:p>
    <w:sectPr w:rsidR="00D30115" w:rsidRPr="008C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D8" w:rsidRDefault="00493FD8" w:rsidP="00A31483">
      <w:r>
        <w:separator/>
      </w:r>
    </w:p>
  </w:endnote>
  <w:endnote w:type="continuationSeparator" w:id="0">
    <w:p w:rsidR="00493FD8" w:rsidRDefault="00493FD8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D8" w:rsidRDefault="00493FD8" w:rsidP="00A31483">
      <w:r>
        <w:separator/>
      </w:r>
    </w:p>
  </w:footnote>
  <w:footnote w:type="continuationSeparator" w:id="0">
    <w:p w:rsidR="00493FD8" w:rsidRDefault="00493FD8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678E7"/>
    <w:rsid w:val="00081C6E"/>
    <w:rsid w:val="000B4A49"/>
    <w:rsid w:val="000D3902"/>
    <w:rsid w:val="000E7A3D"/>
    <w:rsid w:val="000F5673"/>
    <w:rsid w:val="000F5A13"/>
    <w:rsid w:val="001105CB"/>
    <w:rsid w:val="001254F8"/>
    <w:rsid w:val="00171F9F"/>
    <w:rsid w:val="00265DFE"/>
    <w:rsid w:val="002B4734"/>
    <w:rsid w:val="002B6D19"/>
    <w:rsid w:val="00300CA3"/>
    <w:rsid w:val="0030787D"/>
    <w:rsid w:val="003321CE"/>
    <w:rsid w:val="00352568"/>
    <w:rsid w:val="00360BA7"/>
    <w:rsid w:val="00391383"/>
    <w:rsid w:val="004332F0"/>
    <w:rsid w:val="00472774"/>
    <w:rsid w:val="004803ED"/>
    <w:rsid w:val="00493FD8"/>
    <w:rsid w:val="004C4DAE"/>
    <w:rsid w:val="004D7255"/>
    <w:rsid w:val="004F52B5"/>
    <w:rsid w:val="00510C2E"/>
    <w:rsid w:val="00523A5B"/>
    <w:rsid w:val="00525C1F"/>
    <w:rsid w:val="00553049"/>
    <w:rsid w:val="00587A27"/>
    <w:rsid w:val="00595269"/>
    <w:rsid w:val="005E2547"/>
    <w:rsid w:val="005F2D8B"/>
    <w:rsid w:val="00610799"/>
    <w:rsid w:val="00630D57"/>
    <w:rsid w:val="00636FA2"/>
    <w:rsid w:val="00652551"/>
    <w:rsid w:val="006603FE"/>
    <w:rsid w:val="0066531A"/>
    <w:rsid w:val="006A3402"/>
    <w:rsid w:val="006B5B18"/>
    <w:rsid w:val="006C29B2"/>
    <w:rsid w:val="00736395"/>
    <w:rsid w:val="00744EF8"/>
    <w:rsid w:val="007658AC"/>
    <w:rsid w:val="007F759E"/>
    <w:rsid w:val="008039AB"/>
    <w:rsid w:val="00823717"/>
    <w:rsid w:val="00856AA5"/>
    <w:rsid w:val="0086067C"/>
    <w:rsid w:val="008B3224"/>
    <w:rsid w:val="008C082F"/>
    <w:rsid w:val="008D00C3"/>
    <w:rsid w:val="008E106E"/>
    <w:rsid w:val="008F01D0"/>
    <w:rsid w:val="00911FBC"/>
    <w:rsid w:val="00961B06"/>
    <w:rsid w:val="00973F60"/>
    <w:rsid w:val="00A075E0"/>
    <w:rsid w:val="00A31087"/>
    <w:rsid w:val="00A31483"/>
    <w:rsid w:val="00A363D2"/>
    <w:rsid w:val="00A60234"/>
    <w:rsid w:val="00A7270A"/>
    <w:rsid w:val="00A744E0"/>
    <w:rsid w:val="00A836F1"/>
    <w:rsid w:val="00AB502C"/>
    <w:rsid w:val="00AF31E6"/>
    <w:rsid w:val="00B662BA"/>
    <w:rsid w:val="00BC20BD"/>
    <w:rsid w:val="00BF1935"/>
    <w:rsid w:val="00BF55D0"/>
    <w:rsid w:val="00C72852"/>
    <w:rsid w:val="00CA4BE3"/>
    <w:rsid w:val="00CD113B"/>
    <w:rsid w:val="00CE3C33"/>
    <w:rsid w:val="00D05A18"/>
    <w:rsid w:val="00D168A2"/>
    <w:rsid w:val="00D30115"/>
    <w:rsid w:val="00D32886"/>
    <w:rsid w:val="00D83DE5"/>
    <w:rsid w:val="00D86F60"/>
    <w:rsid w:val="00DA0AB7"/>
    <w:rsid w:val="00DC5DEB"/>
    <w:rsid w:val="00DE49A0"/>
    <w:rsid w:val="00DF2CE5"/>
    <w:rsid w:val="00E233FD"/>
    <w:rsid w:val="00E351EA"/>
    <w:rsid w:val="00E410EA"/>
    <w:rsid w:val="00E50989"/>
    <w:rsid w:val="00E8240A"/>
    <w:rsid w:val="00E8371F"/>
    <w:rsid w:val="00F222DC"/>
    <w:rsid w:val="00F43B4B"/>
    <w:rsid w:val="00FA5EC1"/>
    <w:rsid w:val="00FC0C50"/>
    <w:rsid w:val="00FE3DFE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B027E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FE3D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498</Characters>
  <Application>Microsoft Office Word</Application>
  <DocSecurity>0</DocSecurity>
  <Lines>19</Lines>
  <Paragraphs>17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49</cp:revision>
  <dcterms:created xsi:type="dcterms:W3CDTF">2021-06-07T03:36:00Z</dcterms:created>
  <dcterms:modified xsi:type="dcterms:W3CDTF">2022-10-07T02:42:00Z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dd86013e486b6254f0de6ee2d241e87dc8379abd9e154677a50988a81f2a221e</vt:lpwstr>
  </property>
</Properties>
</file>