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58CF6" w14:textId="684D3B96" w:rsidR="00E95D0D" w:rsidRPr="00593923" w:rsidRDefault="00B520E2" w:rsidP="00E95D0D">
      <w:pPr>
        <w:widowControl/>
        <w:autoSpaceDE w:val="0"/>
        <w:autoSpaceDN w:val="0"/>
        <w:adjustRightInd w:val="0"/>
        <w:spacing w:line="620" w:lineRule="atLeast"/>
        <w:ind w:firstLineChars="177" w:firstLine="566"/>
        <w:jc w:val="center"/>
        <w:rPr>
          <w:rFonts w:ascii="微软雅黑" w:eastAsia="微软雅黑" w:cs="微软雅黑"/>
          <w:kern w:val="0"/>
          <w:sz w:val="32"/>
          <w:szCs w:val="32"/>
        </w:rPr>
      </w:pPr>
      <w:bookmarkStart w:id="0" w:name="OLE_LINK1"/>
      <w:r w:rsidRPr="00593923">
        <w:rPr>
          <w:rFonts w:ascii="微软雅黑" w:eastAsia="微软雅黑" w:cs="微软雅黑" w:hint="eastAsia"/>
          <w:kern w:val="0"/>
          <w:sz w:val="32"/>
          <w:szCs w:val="32"/>
        </w:rPr>
        <w:t>蛋白质制备与鉴定平台</w:t>
      </w:r>
      <w:bookmarkEnd w:id="0"/>
      <w:r w:rsidR="00E95D0D" w:rsidRPr="00593923">
        <w:rPr>
          <w:rFonts w:ascii="微软雅黑" w:eastAsia="微软雅黑" w:cs="微软雅黑" w:hint="eastAsia"/>
          <w:kern w:val="0"/>
          <w:sz w:val="32"/>
          <w:szCs w:val="32"/>
        </w:rPr>
        <w:t>Ä</w:t>
      </w:r>
      <w:r w:rsidR="00E95D0D" w:rsidRPr="00593923">
        <w:rPr>
          <w:rFonts w:ascii="微软雅黑" w:eastAsia="微软雅黑" w:cs="微软雅黑" w:hint="eastAsia"/>
          <w:kern w:val="0"/>
          <w:sz w:val="32"/>
          <w:szCs w:val="32"/>
        </w:rPr>
        <w:t>KTA 蛋白纯化系统操作与应用</w:t>
      </w:r>
    </w:p>
    <w:p w14:paraId="7326FE96" w14:textId="29FD1B85" w:rsidR="00E95D0D" w:rsidRPr="00FD3E89" w:rsidRDefault="00E43071" w:rsidP="00FD3E89">
      <w:pPr>
        <w:pStyle w:val="a4"/>
        <w:spacing w:line="276" w:lineRule="auto"/>
        <w:ind w:leftChars="67" w:left="141" w:firstLineChars="200" w:firstLine="560"/>
        <w:rPr>
          <w:color w:val="000000" w:themeColor="text1"/>
          <w:sz w:val="28"/>
          <w:szCs w:val="28"/>
        </w:rPr>
      </w:pPr>
      <w:r w:rsidRPr="00FD3E89">
        <w:rPr>
          <w:rFonts w:hint="eastAsia"/>
          <w:color w:val="000000" w:themeColor="text1"/>
          <w:sz w:val="28"/>
          <w:szCs w:val="28"/>
        </w:rPr>
        <w:t>蛋白质研究技术中心</w:t>
      </w:r>
      <w:r w:rsidR="005F25EC" w:rsidRPr="00FD3E89">
        <w:rPr>
          <w:rFonts w:hint="eastAsia"/>
          <w:color w:val="000000" w:themeColor="text1"/>
          <w:sz w:val="28"/>
          <w:szCs w:val="28"/>
        </w:rPr>
        <w:t>蛋白质制备与鉴定平台</w:t>
      </w:r>
      <w:r w:rsidR="007F3D17" w:rsidRPr="00FD3E89">
        <w:rPr>
          <w:rFonts w:hint="eastAsia"/>
          <w:color w:val="000000" w:themeColor="text1"/>
          <w:sz w:val="28"/>
          <w:szCs w:val="28"/>
        </w:rPr>
        <w:t>面向校内外用户提供原核、酵母、昆虫细胞、哺乳动物细胞</w:t>
      </w:r>
      <w:r w:rsidR="007F3D17" w:rsidRPr="00FD3E89">
        <w:rPr>
          <w:rFonts w:hint="eastAsia"/>
          <w:color w:val="000000" w:themeColor="text1"/>
          <w:sz w:val="28"/>
          <w:szCs w:val="28"/>
        </w:rPr>
        <w:t>4</w:t>
      </w:r>
      <w:r w:rsidR="007F3D17" w:rsidRPr="00FD3E89">
        <w:rPr>
          <w:rFonts w:hint="eastAsia"/>
          <w:color w:val="000000" w:themeColor="text1"/>
          <w:sz w:val="28"/>
          <w:szCs w:val="28"/>
        </w:rPr>
        <w:t>种表达体系的小试及中试级别蛋白质表达制备相关服务，涵盖分子克隆，表达纯化，性质鉴定和相互作用分析等一系列相关研究。在蛋白质的理化性质及相互作用研究方面，平台配备有</w:t>
      </w:r>
      <w:r w:rsidR="007F3D17" w:rsidRPr="00FD3E89">
        <w:rPr>
          <w:rFonts w:hint="eastAsia"/>
          <w:color w:val="000000" w:themeColor="text1"/>
          <w:sz w:val="28"/>
          <w:szCs w:val="28"/>
        </w:rPr>
        <w:t>10</w:t>
      </w:r>
      <w:r w:rsidR="007F3D17" w:rsidRPr="00FD3E89">
        <w:rPr>
          <w:rFonts w:hint="eastAsia"/>
          <w:color w:val="000000" w:themeColor="text1"/>
          <w:sz w:val="28"/>
          <w:szCs w:val="28"/>
        </w:rPr>
        <w:t>余种大型仪器设备，如：分析超速离心机（</w:t>
      </w:r>
      <w:r w:rsidR="007F3D17" w:rsidRPr="00FD3E89">
        <w:rPr>
          <w:rFonts w:hint="eastAsia"/>
          <w:color w:val="000000" w:themeColor="text1"/>
          <w:sz w:val="28"/>
          <w:szCs w:val="28"/>
        </w:rPr>
        <w:t>AUC</w:t>
      </w:r>
      <w:r w:rsidR="007F3D17" w:rsidRPr="00FD3E89">
        <w:rPr>
          <w:rFonts w:hint="eastAsia"/>
          <w:color w:val="000000" w:themeColor="text1"/>
          <w:sz w:val="28"/>
          <w:szCs w:val="28"/>
        </w:rPr>
        <w:t>），静态光散射仪（</w:t>
      </w:r>
      <w:r w:rsidR="007F3D17" w:rsidRPr="00FD3E89">
        <w:rPr>
          <w:rFonts w:hint="eastAsia"/>
          <w:color w:val="000000" w:themeColor="text1"/>
          <w:sz w:val="28"/>
          <w:szCs w:val="28"/>
        </w:rPr>
        <w:t>SLS</w:t>
      </w:r>
      <w:r w:rsidR="007F3D17" w:rsidRPr="00FD3E89">
        <w:rPr>
          <w:rFonts w:hint="eastAsia"/>
          <w:color w:val="000000" w:themeColor="text1"/>
          <w:sz w:val="28"/>
          <w:szCs w:val="28"/>
        </w:rPr>
        <w:t>），圆二色光谱仪（</w:t>
      </w:r>
      <w:r w:rsidR="007F3D17" w:rsidRPr="00FD3E89">
        <w:rPr>
          <w:rFonts w:hint="eastAsia"/>
          <w:color w:val="000000" w:themeColor="text1"/>
          <w:sz w:val="28"/>
          <w:szCs w:val="28"/>
        </w:rPr>
        <w:t>CD</w:t>
      </w:r>
      <w:r w:rsidR="007F3D17" w:rsidRPr="00FD3E89">
        <w:rPr>
          <w:rFonts w:hint="eastAsia"/>
          <w:color w:val="000000" w:themeColor="text1"/>
          <w:sz w:val="28"/>
          <w:szCs w:val="28"/>
        </w:rPr>
        <w:t>），荧光光谱仪，等温滴定微量热仪（</w:t>
      </w:r>
      <w:r w:rsidR="007F3D17" w:rsidRPr="00FD3E89">
        <w:rPr>
          <w:rFonts w:hint="eastAsia"/>
          <w:color w:val="000000" w:themeColor="text1"/>
          <w:sz w:val="28"/>
          <w:szCs w:val="28"/>
        </w:rPr>
        <w:t>ITC</w:t>
      </w:r>
      <w:r w:rsidR="007F3D17" w:rsidRPr="00FD3E89">
        <w:rPr>
          <w:rFonts w:hint="eastAsia"/>
          <w:color w:val="000000" w:themeColor="text1"/>
          <w:sz w:val="28"/>
          <w:szCs w:val="28"/>
        </w:rPr>
        <w:t>），生物膜干涉仪（</w:t>
      </w:r>
      <w:r w:rsidR="007F3D17" w:rsidRPr="00FD3E89">
        <w:rPr>
          <w:rFonts w:hint="eastAsia"/>
          <w:color w:val="000000" w:themeColor="text1"/>
          <w:sz w:val="28"/>
          <w:szCs w:val="28"/>
        </w:rPr>
        <w:t>BLI</w:t>
      </w:r>
      <w:r w:rsidR="007F3D17" w:rsidRPr="00FD3E89">
        <w:rPr>
          <w:rFonts w:hint="eastAsia"/>
          <w:color w:val="000000" w:themeColor="text1"/>
          <w:sz w:val="28"/>
          <w:szCs w:val="28"/>
        </w:rPr>
        <w:t>），微量热泳动仪（</w:t>
      </w:r>
      <w:r w:rsidR="007F3D17" w:rsidRPr="00FD3E89">
        <w:rPr>
          <w:rFonts w:hint="eastAsia"/>
          <w:color w:val="000000" w:themeColor="text1"/>
          <w:sz w:val="28"/>
          <w:szCs w:val="28"/>
        </w:rPr>
        <w:t>MST</w:t>
      </w:r>
      <w:r w:rsidR="007F3D17" w:rsidRPr="00FD3E89">
        <w:rPr>
          <w:rFonts w:hint="eastAsia"/>
          <w:color w:val="000000" w:themeColor="text1"/>
          <w:sz w:val="28"/>
          <w:szCs w:val="28"/>
        </w:rPr>
        <w:t>），表面等离子体共振成像仪（</w:t>
      </w:r>
      <w:r w:rsidR="007F3D17" w:rsidRPr="00FD3E89">
        <w:rPr>
          <w:rFonts w:hint="eastAsia"/>
          <w:color w:val="000000" w:themeColor="text1"/>
          <w:sz w:val="28"/>
          <w:szCs w:val="28"/>
        </w:rPr>
        <w:t>SPRi</w:t>
      </w:r>
      <w:r w:rsidR="007F3D17" w:rsidRPr="00FD3E89">
        <w:rPr>
          <w:rFonts w:hint="eastAsia"/>
          <w:color w:val="000000" w:themeColor="text1"/>
          <w:sz w:val="28"/>
          <w:szCs w:val="28"/>
        </w:rPr>
        <w:t>）等。</w:t>
      </w:r>
      <w:bookmarkStart w:id="1" w:name="OLE_LINK2"/>
    </w:p>
    <w:p w14:paraId="115EBE0A" w14:textId="29BD18CB" w:rsidR="00E95D0D" w:rsidRPr="00FD3E89" w:rsidRDefault="00E95D0D" w:rsidP="00FD3E89">
      <w:pPr>
        <w:ind w:firstLine="480"/>
        <w:rPr>
          <w:color w:val="000000" w:themeColor="text1"/>
          <w:sz w:val="28"/>
          <w:szCs w:val="28"/>
        </w:rPr>
      </w:pPr>
      <w:r w:rsidRPr="00FD3E89">
        <w:rPr>
          <w:rFonts w:hint="eastAsia"/>
          <w:color w:val="000000" w:themeColor="text1"/>
          <w:sz w:val="28"/>
          <w:szCs w:val="28"/>
        </w:rPr>
        <w:t>蛋白质纯化是所有蛋白质研究的基础，纯化设备也在不断更新与发展，</w:t>
      </w:r>
      <w:r w:rsidRPr="00FD3E89">
        <w:rPr>
          <w:rFonts w:hint="eastAsia"/>
          <w:color w:val="000000" w:themeColor="text1"/>
          <w:sz w:val="28"/>
          <w:szCs w:val="28"/>
        </w:rPr>
        <w:t>GE ÄKTA Avant</w:t>
      </w:r>
      <w:r w:rsidRPr="00FD3E89">
        <w:rPr>
          <w:rFonts w:hint="eastAsia"/>
          <w:color w:val="000000" w:themeColor="text1"/>
          <w:sz w:val="28"/>
          <w:szCs w:val="28"/>
        </w:rPr>
        <w:t>可用于快速纯化从微克到上百毫克的蛋白、肽和核酸等目标产物，具有高度自动化特点。为使广大同学更多了解该设备，提高蛋白纯化水平，蛋白质制备与鉴定平台将于</w:t>
      </w:r>
      <w:r w:rsidRPr="00FD3E89">
        <w:rPr>
          <w:rFonts w:hint="eastAsia"/>
          <w:color w:val="000000" w:themeColor="text1"/>
          <w:sz w:val="28"/>
          <w:szCs w:val="28"/>
        </w:rPr>
        <w:t>2019</w:t>
      </w:r>
      <w:r w:rsidRPr="00FD3E89">
        <w:rPr>
          <w:rFonts w:hint="eastAsia"/>
          <w:color w:val="000000" w:themeColor="text1"/>
          <w:sz w:val="28"/>
          <w:szCs w:val="28"/>
        </w:rPr>
        <w:t>年</w:t>
      </w:r>
      <w:r w:rsidRPr="00FD3E89">
        <w:rPr>
          <w:color w:val="000000" w:themeColor="text1"/>
          <w:sz w:val="28"/>
          <w:szCs w:val="28"/>
        </w:rPr>
        <w:t>11</w:t>
      </w:r>
      <w:r w:rsidRPr="00FD3E89">
        <w:rPr>
          <w:rFonts w:hint="eastAsia"/>
          <w:color w:val="000000" w:themeColor="text1"/>
          <w:sz w:val="28"/>
          <w:szCs w:val="28"/>
        </w:rPr>
        <w:t>月</w:t>
      </w:r>
      <w:r w:rsidRPr="00FD3E89">
        <w:rPr>
          <w:color w:val="000000" w:themeColor="text1"/>
          <w:sz w:val="28"/>
          <w:szCs w:val="28"/>
        </w:rPr>
        <w:t>26</w:t>
      </w:r>
      <w:r w:rsidRPr="00FD3E89">
        <w:rPr>
          <w:rFonts w:hint="eastAsia"/>
          <w:color w:val="000000" w:themeColor="text1"/>
          <w:sz w:val="28"/>
          <w:szCs w:val="28"/>
        </w:rPr>
        <w:t>-2</w:t>
      </w:r>
      <w:r w:rsidRPr="00FD3E89">
        <w:rPr>
          <w:color w:val="000000" w:themeColor="text1"/>
          <w:sz w:val="28"/>
          <w:szCs w:val="28"/>
        </w:rPr>
        <w:t>9</w:t>
      </w:r>
      <w:r w:rsidRPr="00FD3E89">
        <w:rPr>
          <w:rFonts w:hint="eastAsia"/>
          <w:color w:val="000000" w:themeColor="text1"/>
          <w:sz w:val="28"/>
          <w:szCs w:val="28"/>
        </w:rPr>
        <w:t>日联合</w:t>
      </w:r>
      <w:r w:rsidRPr="00FD3E89">
        <w:rPr>
          <w:rFonts w:hint="eastAsia"/>
          <w:color w:val="000000" w:themeColor="text1"/>
          <w:sz w:val="28"/>
          <w:szCs w:val="28"/>
        </w:rPr>
        <w:t>GE</w:t>
      </w:r>
      <w:r w:rsidRPr="00FD3E89">
        <w:rPr>
          <w:rFonts w:hint="eastAsia"/>
          <w:color w:val="000000" w:themeColor="text1"/>
          <w:sz w:val="28"/>
          <w:szCs w:val="28"/>
        </w:rPr>
        <w:t>公司举行一次系统详尽的操作与应用培训，包括基本实验原理、操作，以及各种软件命令、自动化和数据处理等高级应用。</w:t>
      </w:r>
    </w:p>
    <w:bookmarkEnd w:id="1"/>
    <w:p w14:paraId="0062BA76" w14:textId="4C818BC0" w:rsidR="00E95D0D" w:rsidRPr="00FD3E89" w:rsidRDefault="00E95D0D" w:rsidP="00E95D0D">
      <w:pPr>
        <w:pStyle w:val="LMSFlietext"/>
        <w:spacing w:line="240" w:lineRule="auto"/>
        <w:rPr>
          <w:rFonts w:ascii="Arial" w:eastAsiaTheme="minorEastAsia" w:hAnsi="Arial" w:cs="Arial"/>
          <w:b/>
          <w:color w:val="auto"/>
          <w:sz w:val="28"/>
          <w:szCs w:val="28"/>
          <w:lang w:eastAsia="zh-CN"/>
        </w:rPr>
      </w:pPr>
      <w:r w:rsidRPr="00FD3E89">
        <w:rPr>
          <w:rFonts w:ascii="Arial" w:eastAsiaTheme="minorEastAsia" w:hAnsi="Arial" w:cs="Arial" w:hint="eastAsia"/>
          <w:color w:val="auto"/>
          <w:sz w:val="28"/>
          <w:szCs w:val="28"/>
          <w:lang w:eastAsia="zh-CN"/>
        </w:rPr>
        <w:t>培训时间</w:t>
      </w:r>
      <w:r w:rsidRPr="00FD3E89">
        <w:rPr>
          <w:rFonts w:ascii="Arial" w:eastAsiaTheme="minorEastAsia" w:hAnsi="Arial" w:cs="Arial" w:hint="eastAsia"/>
          <w:b/>
          <w:color w:val="auto"/>
          <w:sz w:val="28"/>
          <w:szCs w:val="28"/>
          <w:lang w:eastAsia="zh-CN"/>
        </w:rPr>
        <w:t>：</w:t>
      </w:r>
      <w:r w:rsidRPr="00FD3E89">
        <w:rPr>
          <w:rFonts w:asciiTheme="minorHAnsi" w:eastAsiaTheme="minorEastAsia" w:hAnsiTheme="minorHAnsi" w:cstheme="minorBidi" w:hint="eastAsia"/>
          <w:color w:val="000000" w:themeColor="text1"/>
          <w:spacing w:val="0"/>
          <w:kern w:val="2"/>
          <w:sz w:val="28"/>
          <w:szCs w:val="28"/>
          <w:lang w:val="en-US" w:eastAsia="zh-CN"/>
        </w:rPr>
        <w:t>201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 w:eastAsia="zh-CN"/>
        </w:rPr>
        <w:t>9</w:t>
      </w:r>
      <w:r w:rsidRPr="00FD3E89">
        <w:rPr>
          <w:rFonts w:asciiTheme="minorHAnsi" w:eastAsiaTheme="minorEastAsia" w:hAnsiTheme="minorHAnsi" w:cstheme="minorBidi" w:hint="eastAsia"/>
          <w:color w:val="000000" w:themeColor="text1"/>
          <w:spacing w:val="0"/>
          <w:kern w:val="2"/>
          <w:sz w:val="28"/>
          <w:szCs w:val="28"/>
          <w:lang w:val="en-US" w:eastAsia="zh-CN"/>
        </w:rPr>
        <w:t>年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 w:eastAsia="zh-CN"/>
        </w:rPr>
        <w:t>11</w:t>
      </w:r>
      <w:r w:rsidRPr="00FD3E89">
        <w:rPr>
          <w:rFonts w:asciiTheme="minorHAnsi" w:eastAsiaTheme="minorEastAsia" w:hAnsiTheme="minorHAnsi" w:cstheme="minorBidi" w:hint="eastAsia"/>
          <w:color w:val="000000" w:themeColor="text1"/>
          <w:spacing w:val="0"/>
          <w:kern w:val="2"/>
          <w:sz w:val="28"/>
          <w:szCs w:val="28"/>
          <w:lang w:val="en-US" w:eastAsia="zh-CN"/>
        </w:rPr>
        <w:t>月</w:t>
      </w:r>
      <w:r w:rsidRPr="00FD3E89">
        <w:rPr>
          <w:rFonts w:asciiTheme="minorHAnsi" w:eastAsiaTheme="minorEastAsia" w:hAnsiTheme="minorHAnsi" w:cstheme="minorBidi" w:hint="eastAsia"/>
          <w:color w:val="000000" w:themeColor="text1"/>
          <w:spacing w:val="0"/>
          <w:kern w:val="2"/>
          <w:sz w:val="28"/>
          <w:szCs w:val="28"/>
          <w:lang w:val="en-US" w:eastAsia="zh-CN"/>
        </w:rPr>
        <w:t>2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 w:eastAsia="zh-CN"/>
        </w:rPr>
        <w:t>6-29</w:t>
      </w:r>
      <w:r w:rsidRPr="00FD3E89">
        <w:rPr>
          <w:rFonts w:asciiTheme="minorHAnsi" w:eastAsiaTheme="minorEastAsia" w:hAnsiTheme="minorHAnsi" w:cstheme="minorBidi" w:hint="eastAsia"/>
          <w:color w:val="000000" w:themeColor="text1"/>
          <w:spacing w:val="0"/>
          <w:kern w:val="2"/>
          <w:sz w:val="28"/>
          <w:szCs w:val="28"/>
          <w:lang w:val="en-US" w:eastAsia="zh-CN"/>
        </w:rPr>
        <w:t>日（星期二至五）</w:t>
      </w:r>
    </w:p>
    <w:p w14:paraId="6697EF78" w14:textId="132B41C5" w:rsidR="00E95D0D" w:rsidRPr="00FD3E89" w:rsidRDefault="00E95D0D" w:rsidP="00E95D0D">
      <w:pPr>
        <w:pStyle w:val="LMSFlietext"/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</w:pPr>
      <w:r w:rsidRPr="00FD3E89">
        <w:rPr>
          <w:rFonts w:ascii="Arial" w:eastAsia="宋体" w:hAnsi="Arial" w:cs="Arial" w:hint="eastAsia"/>
          <w:color w:val="auto"/>
          <w:sz w:val="28"/>
          <w:szCs w:val="28"/>
          <w:lang w:eastAsia="zh-CN"/>
        </w:rPr>
        <w:t>培训地点：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>清华大学生物技术馆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>2201,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 w:eastAsia="zh-CN"/>
        </w:rPr>
        <w:t xml:space="preserve"> 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 w:eastAsia="zh-CN"/>
        </w:rPr>
        <w:t>医学科学楼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>B321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>（理论培训）</w:t>
      </w:r>
    </w:p>
    <w:p w14:paraId="6DCACE0C" w14:textId="77777777" w:rsidR="00E95D0D" w:rsidRPr="00FD3E89" w:rsidRDefault="00E95D0D" w:rsidP="00FC1470">
      <w:pPr>
        <w:pStyle w:val="LMSFlietext"/>
        <w:spacing w:line="240" w:lineRule="auto"/>
        <w:ind w:firstLineChars="500" w:firstLine="1400"/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</w:pP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>清华大学医学科学楼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>E205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>（上机培训）</w:t>
      </w:r>
    </w:p>
    <w:p w14:paraId="184F8977" w14:textId="77777777" w:rsidR="00E95D0D" w:rsidRPr="00FD3E89" w:rsidRDefault="00E95D0D" w:rsidP="00E95D0D">
      <w:pPr>
        <w:pStyle w:val="LMSFlietext"/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</w:pPr>
      <w:r w:rsidRPr="00FD3E89">
        <w:rPr>
          <w:rFonts w:asciiTheme="minorHAnsi" w:eastAsiaTheme="minorEastAsia" w:hAnsiTheme="minorHAnsi" w:cstheme="minorBidi" w:hint="eastAsia"/>
          <w:color w:val="000000" w:themeColor="text1"/>
          <w:spacing w:val="0"/>
          <w:kern w:val="2"/>
          <w:sz w:val="28"/>
          <w:szCs w:val="28"/>
          <w:lang w:val="en-US" w:eastAsia="zh-CN"/>
        </w:rPr>
        <w:t>培训内容：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>1.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>层析理论的基本术语以及层析原理进阶介绍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 xml:space="preserve"> </w:t>
      </w:r>
    </w:p>
    <w:p w14:paraId="3E594B4F" w14:textId="77777777" w:rsidR="00E95D0D" w:rsidRPr="00FD3E89" w:rsidRDefault="00E95D0D" w:rsidP="00FD3E89">
      <w:pPr>
        <w:pStyle w:val="LMSFlietext"/>
        <w:spacing w:line="240" w:lineRule="auto"/>
        <w:ind w:firstLineChars="515" w:firstLine="1442"/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</w:pP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>2.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>蛋白纯化的策略、新填料的选择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 xml:space="preserve"> </w:t>
      </w:r>
    </w:p>
    <w:p w14:paraId="02AAEE91" w14:textId="77777777" w:rsidR="00E95D0D" w:rsidRPr="00FD3E89" w:rsidRDefault="00E95D0D" w:rsidP="00FD3E89">
      <w:pPr>
        <w:pStyle w:val="LMSFlietext"/>
        <w:spacing w:line="240" w:lineRule="auto"/>
        <w:ind w:firstLineChars="515" w:firstLine="1442"/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</w:pP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>3.ÄKTA avant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>仪器自动化操作，数据处理和分析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 xml:space="preserve"> </w:t>
      </w:r>
    </w:p>
    <w:p w14:paraId="728EF47C" w14:textId="77777777" w:rsidR="00E95D0D" w:rsidRPr="00FD3E89" w:rsidRDefault="00E95D0D" w:rsidP="00FD3E89">
      <w:pPr>
        <w:pStyle w:val="LMSFlietext"/>
        <w:spacing w:line="240" w:lineRule="auto"/>
        <w:ind w:firstLineChars="515" w:firstLine="1442"/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 w:eastAsia="zh-CN"/>
        </w:rPr>
      </w:pP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 w:eastAsia="zh-CN"/>
        </w:rPr>
        <w:t>4.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>实验操作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 w:eastAsia="zh-CN"/>
        </w:rPr>
        <w:t xml:space="preserve"> (DoE) 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 w:eastAsia="zh-CN"/>
        </w:rPr>
        <w:t>，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>ÄKTA avant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>仪器维护</w:t>
      </w:r>
    </w:p>
    <w:tbl>
      <w:tblPr>
        <w:tblStyle w:val="a8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E95D0D" w:rsidRPr="00FD3E89" w14:paraId="2A85BDBD" w14:textId="77777777" w:rsidTr="00414C94">
        <w:tc>
          <w:tcPr>
            <w:tcW w:w="7088" w:type="dxa"/>
            <w:vAlign w:val="center"/>
          </w:tcPr>
          <w:p w14:paraId="617E2F85" w14:textId="77777777" w:rsidR="00FD3E89" w:rsidRDefault="00FD3E89" w:rsidP="00414C94">
            <w:pPr>
              <w:pStyle w:val="LMSFlietext"/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  <w:spacing w:val="0"/>
                <w:kern w:val="2"/>
                <w:sz w:val="28"/>
                <w:szCs w:val="28"/>
                <w:lang w:val="en-US" w:eastAsia="zh-CN"/>
              </w:rPr>
            </w:pPr>
          </w:p>
          <w:p w14:paraId="40F1EBDD" w14:textId="77777777" w:rsidR="00FD3E89" w:rsidRDefault="00FD3E89" w:rsidP="00414C94">
            <w:pPr>
              <w:pStyle w:val="LMSFlietext"/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  <w:spacing w:val="0"/>
                <w:kern w:val="2"/>
                <w:sz w:val="28"/>
                <w:szCs w:val="28"/>
                <w:lang w:val="en-US" w:eastAsia="zh-CN"/>
              </w:rPr>
            </w:pPr>
          </w:p>
          <w:p w14:paraId="1BF2625E" w14:textId="77777777" w:rsidR="00FD3E89" w:rsidRDefault="00FD3E89" w:rsidP="00414C94">
            <w:pPr>
              <w:pStyle w:val="LMSFlietext"/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  <w:spacing w:val="0"/>
                <w:kern w:val="2"/>
                <w:sz w:val="28"/>
                <w:szCs w:val="28"/>
                <w:lang w:val="en-US" w:eastAsia="zh-CN"/>
              </w:rPr>
            </w:pPr>
          </w:p>
          <w:p w14:paraId="714621A5" w14:textId="77777777" w:rsidR="00E95D0D" w:rsidRPr="00FD3E89" w:rsidRDefault="00E95D0D" w:rsidP="00FD3E89">
            <w:pPr>
              <w:pStyle w:val="LMSFlietext"/>
              <w:spacing w:line="360" w:lineRule="auto"/>
              <w:ind w:leftChars="151" w:left="317"/>
              <w:rPr>
                <w:rFonts w:asciiTheme="minorHAnsi" w:eastAsiaTheme="minorEastAsia" w:hAnsiTheme="minorHAnsi" w:cstheme="minorBidi"/>
                <w:color w:val="000000" w:themeColor="text1"/>
                <w:spacing w:val="0"/>
                <w:kern w:val="2"/>
                <w:sz w:val="28"/>
                <w:szCs w:val="28"/>
                <w:lang w:val="en-US" w:eastAsia="zh-CN"/>
              </w:rPr>
            </w:pPr>
            <w:r w:rsidRPr="00FD3E89">
              <w:rPr>
                <w:rFonts w:asciiTheme="minorHAnsi" w:eastAsiaTheme="minorEastAsia" w:hAnsiTheme="minorHAnsi" w:cstheme="minorBidi" w:hint="eastAsia"/>
                <w:color w:val="000000" w:themeColor="text1"/>
                <w:spacing w:val="0"/>
                <w:kern w:val="2"/>
                <w:sz w:val="28"/>
                <w:szCs w:val="28"/>
                <w:lang w:val="en-US" w:eastAsia="zh-CN"/>
              </w:rPr>
              <w:lastRenderedPageBreak/>
              <w:t>培训</w:t>
            </w:r>
            <w:r w:rsidRPr="00FD3E89">
              <w:rPr>
                <w:rFonts w:asciiTheme="minorHAnsi" w:eastAsiaTheme="minorEastAsia" w:hAnsiTheme="minorHAnsi" w:cstheme="minorBidi"/>
                <w:color w:val="000000" w:themeColor="text1"/>
                <w:spacing w:val="0"/>
                <w:kern w:val="2"/>
                <w:sz w:val="28"/>
                <w:szCs w:val="28"/>
                <w:lang w:val="en-US" w:eastAsia="zh-CN"/>
              </w:rPr>
              <w:t>日程</w:t>
            </w:r>
            <w:r w:rsidRPr="00FD3E89">
              <w:rPr>
                <w:rFonts w:asciiTheme="minorHAnsi" w:eastAsiaTheme="minorEastAsia" w:hAnsiTheme="minorHAnsi" w:cstheme="minorBidi" w:hint="eastAsia"/>
                <w:color w:val="000000" w:themeColor="text1"/>
                <w:spacing w:val="0"/>
                <w:kern w:val="2"/>
                <w:sz w:val="28"/>
                <w:szCs w:val="28"/>
                <w:lang w:val="en-US" w:eastAsia="zh-CN"/>
              </w:rPr>
              <w:t>：</w:t>
            </w:r>
          </w:p>
        </w:tc>
      </w:tr>
    </w:tbl>
    <w:tbl>
      <w:tblPr>
        <w:tblW w:w="10308" w:type="dxa"/>
        <w:tblInd w:w="279" w:type="dxa"/>
        <w:tblLook w:val="04A0" w:firstRow="1" w:lastRow="0" w:firstColumn="1" w:lastColumn="0" w:noHBand="0" w:noVBand="1"/>
      </w:tblPr>
      <w:tblGrid>
        <w:gridCol w:w="1757"/>
        <w:gridCol w:w="1490"/>
        <w:gridCol w:w="2542"/>
        <w:gridCol w:w="4519"/>
      </w:tblGrid>
      <w:tr w:rsidR="00E95D0D" w:rsidRPr="006D017D" w14:paraId="5DE50F94" w14:textId="77777777" w:rsidTr="00593923">
        <w:trPr>
          <w:trHeight w:val="45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E119" w14:textId="396B8449" w:rsidR="00E95D0D" w:rsidRPr="00CA59C9" w:rsidRDefault="00E95D0D" w:rsidP="00FD3E89">
            <w:pPr>
              <w:ind w:firstLineChars="200" w:firstLine="408"/>
              <w:jc w:val="center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>
              <w:rPr>
                <w:rStyle w:val="fontstyle01"/>
                <w:rFonts w:hint="default"/>
                <w:spacing w:val="2"/>
                <w:kern w:val="0"/>
                <w:lang w:val="de-DE"/>
              </w:rPr>
              <w:lastRenderedPageBreak/>
              <w:t>日期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CCCE" w14:textId="5CFE5626" w:rsidR="00E95D0D" w:rsidRPr="00CA59C9" w:rsidRDefault="00E95D0D" w:rsidP="00FD3E89">
            <w:pPr>
              <w:jc w:val="center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时间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F02D" w14:textId="77777777" w:rsidR="00E95D0D" w:rsidRPr="00CA59C9" w:rsidRDefault="00E95D0D" w:rsidP="00FD3E89">
            <w:pPr>
              <w:jc w:val="center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地点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B30E" w14:textId="77777777" w:rsidR="00E95D0D" w:rsidRPr="00CA59C9" w:rsidRDefault="00E95D0D" w:rsidP="00FD3E89">
            <w:pPr>
              <w:jc w:val="center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培训内容</w:t>
            </w:r>
          </w:p>
        </w:tc>
      </w:tr>
      <w:tr w:rsidR="00FD3E89" w:rsidRPr="006D017D" w14:paraId="5085D5D3" w14:textId="77777777" w:rsidTr="00593923">
        <w:trPr>
          <w:trHeight w:val="452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AC334" w14:textId="77777777" w:rsidR="00FD3E89" w:rsidRDefault="00FD3E89" w:rsidP="00FD3E89">
            <w:pPr>
              <w:jc w:val="center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</w:p>
          <w:p w14:paraId="6BD72833" w14:textId="6773D289" w:rsidR="00FD3E89" w:rsidRPr="00CA59C9" w:rsidRDefault="00FD3E89" w:rsidP="00FD3E89">
            <w:pPr>
              <w:jc w:val="center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>
              <w:rPr>
                <w:rStyle w:val="fontstyle01"/>
                <w:rFonts w:hint="default"/>
                <w:spacing w:val="2"/>
                <w:kern w:val="0"/>
                <w:lang w:val="de-DE"/>
              </w:rPr>
              <w:t>11.26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8565" w14:textId="341DA9BC" w:rsidR="00FD3E89" w:rsidRPr="00CA59C9" w:rsidRDefault="00FD3E89" w:rsidP="00E95D0D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09:00-15:00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4B5C" w14:textId="6E2C2CF8" w:rsidR="00FD3E89" w:rsidRPr="00CA59C9" w:rsidRDefault="00FD3E89" w:rsidP="00414C94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>
              <w:rPr>
                <w:rStyle w:val="fontstyle01"/>
                <w:rFonts w:hint="default"/>
                <w:spacing w:val="2"/>
                <w:kern w:val="0"/>
                <w:lang w:val="de-DE"/>
              </w:rPr>
              <w:t>清华大学</w:t>
            </w: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生物技术馆2201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CFD4" w14:textId="77777777" w:rsidR="00FD3E89" w:rsidRPr="00CA59C9" w:rsidRDefault="00FD3E89" w:rsidP="00414C94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层析介绍，凝胶过滤、离子交换层析进阶与优化</w:t>
            </w:r>
          </w:p>
        </w:tc>
      </w:tr>
      <w:tr w:rsidR="00FD3E89" w:rsidRPr="006D017D" w14:paraId="4530560C" w14:textId="77777777" w:rsidTr="00593923">
        <w:trPr>
          <w:trHeight w:val="452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3F9" w14:textId="77777777" w:rsidR="00FD3E89" w:rsidRPr="00CA59C9" w:rsidRDefault="00FD3E89" w:rsidP="00FD3E89">
            <w:pPr>
              <w:ind w:firstLineChars="300" w:firstLine="612"/>
              <w:jc w:val="center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E960" w14:textId="18DD074A" w:rsidR="00FD3E89" w:rsidRPr="00CA59C9" w:rsidRDefault="00FD3E89" w:rsidP="00FD3E89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15:00–17:00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ED08" w14:textId="294C6B4D" w:rsidR="00FD3E89" w:rsidRPr="00CA59C9" w:rsidRDefault="00FD3E89" w:rsidP="00414C94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>
              <w:rPr>
                <w:rStyle w:val="fontstyle01"/>
                <w:rFonts w:hint="default"/>
                <w:spacing w:val="2"/>
                <w:kern w:val="0"/>
                <w:lang w:val="de-DE"/>
              </w:rPr>
              <w:t>清华大学</w:t>
            </w: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医学科学楼E205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079F" w14:textId="77777777" w:rsidR="00FD3E89" w:rsidRPr="00CA59C9" w:rsidRDefault="00FD3E89" w:rsidP="00414C94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仪器软硬件介绍及Desalting实验操作</w:t>
            </w:r>
          </w:p>
        </w:tc>
      </w:tr>
      <w:tr w:rsidR="00FD3E89" w:rsidRPr="006D017D" w14:paraId="00A31A72" w14:textId="77777777" w:rsidTr="00593923">
        <w:trPr>
          <w:trHeight w:val="452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EF8ADD" w14:textId="77777777" w:rsidR="00FD3E89" w:rsidRDefault="00FD3E89" w:rsidP="00FD3E89">
            <w:pPr>
              <w:jc w:val="center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</w:p>
          <w:p w14:paraId="72DE2398" w14:textId="32CAFDEE" w:rsidR="00FD3E89" w:rsidRPr="00CA59C9" w:rsidRDefault="00FD3E89" w:rsidP="00FD3E89">
            <w:pPr>
              <w:jc w:val="center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>
              <w:rPr>
                <w:rStyle w:val="fontstyle01"/>
                <w:rFonts w:hint="default"/>
                <w:spacing w:val="2"/>
                <w:kern w:val="0"/>
                <w:lang w:val="de-DE"/>
              </w:rPr>
              <w:t>11.27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EACA" w14:textId="3F25CE33" w:rsidR="00FD3E89" w:rsidRPr="00CA59C9" w:rsidRDefault="00FD3E89" w:rsidP="00414C94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09:00-13:00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3ED1" w14:textId="73BD3AA4" w:rsidR="00FD3E89" w:rsidRPr="00CA59C9" w:rsidRDefault="00FD3E89" w:rsidP="00414C94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>
              <w:rPr>
                <w:rStyle w:val="fontstyle01"/>
                <w:rFonts w:hint="default"/>
                <w:spacing w:val="2"/>
                <w:kern w:val="0"/>
                <w:lang w:val="de-DE"/>
              </w:rPr>
              <w:t>清华大学</w:t>
            </w: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医学科学楼</w:t>
            </w:r>
            <w:r>
              <w:rPr>
                <w:rStyle w:val="fontstyle01"/>
                <w:rFonts w:hint="default"/>
                <w:color w:val="auto"/>
              </w:rPr>
              <w:t>B321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C64B" w14:textId="77777777" w:rsidR="00FD3E89" w:rsidRPr="00CA59C9" w:rsidRDefault="00FD3E89" w:rsidP="00414C94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亲和层析进阶与优化、新填料应用</w:t>
            </w:r>
          </w:p>
        </w:tc>
      </w:tr>
      <w:tr w:rsidR="00FD3E89" w:rsidRPr="006D017D" w14:paraId="5D004FF8" w14:textId="77777777" w:rsidTr="00593923">
        <w:trPr>
          <w:trHeight w:val="452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9B70" w14:textId="77777777" w:rsidR="00FD3E89" w:rsidRPr="00CA59C9" w:rsidRDefault="00FD3E89" w:rsidP="00FD3E89">
            <w:pPr>
              <w:ind w:firstLineChars="300" w:firstLine="612"/>
              <w:jc w:val="center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29CF" w14:textId="4F086013" w:rsidR="00FD3E89" w:rsidRPr="00CA59C9" w:rsidRDefault="00FD3E89" w:rsidP="00E95D0D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1</w:t>
            </w:r>
            <w:r>
              <w:rPr>
                <w:rStyle w:val="fontstyle01"/>
                <w:rFonts w:hint="default"/>
                <w:spacing w:val="2"/>
                <w:kern w:val="0"/>
                <w:lang w:val="de-DE"/>
              </w:rPr>
              <w:t>5</w:t>
            </w: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:00-17:00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ABFD" w14:textId="3D7FA555" w:rsidR="00FD3E89" w:rsidRPr="00CA59C9" w:rsidRDefault="00FD3E89" w:rsidP="00414C94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>
              <w:rPr>
                <w:rStyle w:val="fontstyle01"/>
                <w:rFonts w:hint="default"/>
                <w:spacing w:val="2"/>
                <w:kern w:val="0"/>
                <w:lang w:val="de-DE"/>
              </w:rPr>
              <w:t>清华大学</w:t>
            </w: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医学科学楼E205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DA53" w14:textId="77777777" w:rsidR="00FD3E89" w:rsidRPr="00CA59C9" w:rsidRDefault="00FD3E89" w:rsidP="00414C94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离子交换层析实验</w:t>
            </w:r>
          </w:p>
        </w:tc>
      </w:tr>
      <w:tr w:rsidR="00FD3E89" w:rsidRPr="006D017D" w14:paraId="0F676E78" w14:textId="77777777" w:rsidTr="00593923">
        <w:trPr>
          <w:trHeight w:val="452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AF2C7B" w14:textId="77777777" w:rsidR="00FD3E89" w:rsidRDefault="00FD3E89" w:rsidP="00FD3E89">
            <w:pPr>
              <w:jc w:val="center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</w:p>
          <w:p w14:paraId="6BF2055E" w14:textId="59F2D218" w:rsidR="00FD3E89" w:rsidRPr="00CA59C9" w:rsidRDefault="00FD3E89" w:rsidP="00FD3E89">
            <w:pPr>
              <w:jc w:val="center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>
              <w:rPr>
                <w:rStyle w:val="fontstyle01"/>
                <w:rFonts w:hint="default"/>
                <w:spacing w:val="2"/>
                <w:kern w:val="0"/>
                <w:lang w:val="de-DE"/>
              </w:rPr>
              <w:t>11.28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CEC" w14:textId="74AA2A4D" w:rsidR="00FD3E89" w:rsidRPr="00CA59C9" w:rsidRDefault="00FD3E89" w:rsidP="00414C94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09:00- 13:00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6A94" w14:textId="64F67C2D" w:rsidR="00FD3E89" w:rsidRPr="00CA59C9" w:rsidRDefault="00FD3E89" w:rsidP="00414C94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>
              <w:rPr>
                <w:rStyle w:val="fontstyle01"/>
                <w:rFonts w:hint="default"/>
                <w:spacing w:val="2"/>
                <w:kern w:val="0"/>
                <w:lang w:val="de-DE"/>
              </w:rPr>
              <w:t>清华大学</w:t>
            </w: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医学科学楼</w:t>
            </w:r>
            <w:r>
              <w:rPr>
                <w:rStyle w:val="fontstyle01"/>
                <w:rFonts w:hint="default"/>
                <w:color w:val="auto"/>
              </w:rPr>
              <w:t>B321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7885" w14:textId="77777777" w:rsidR="00FD3E89" w:rsidRPr="00CA59C9" w:rsidRDefault="00FD3E89" w:rsidP="00414C94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QBD和DOE实验设计</w:t>
            </w:r>
          </w:p>
        </w:tc>
      </w:tr>
      <w:tr w:rsidR="00FD3E89" w:rsidRPr="006D017D" w14:paraId="166A96D6" w14:textId="77777777" w:rsidTr="00593923">
        <w:trPr>
          <w:trHeight w:val="452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249F" w14:textId="77777777" w:rsidR="00FD3E89" w:rsidRPr="00CA59C9" w:rsidRDefault="00FD3E89" w:rsidP="00FD3E89">
            <w:pPr>
              <w:ind w:firstLineChars="300" w:firstLine="612"/>
              <w:jc w:val="center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B781" w14:textId="3EC4E0D5" w:rsidR="00FD3E89" w:rsidRPr="00CA59C9" w:rsidRDefault="00FD3E89" w:rsidP="00E95D0D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1</w:t>
            </w:r>
            <w:r>
              <w:rPr>
                <w:rStyle w:val="fontstyle01"/>
                <w:rFonts w:hint="default"/>
                <w:spacing w:val="2"/>
                <w:kern w:val="0"/>
                <w:lang w:val="de-DE"/>
              </w:rPr>
              <w:t>5</w:t>
            </w: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:00-17:00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9566" w14:textId="5F06C36E" w:rsidR="00FD3E89" w:rsidRPr="00CA59C9" w:rsidRDefault="00FD3E89" w:rsidP="00414C94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>
              <w:rPr>
                <w:rStyle w:val="fontstyle01"/>
                <w:rFonts w:hint="default"/>
                <w:spacing w:val="2"/>
                <w:kern w:val="0"/>
                <w:lang w:val="de-DE"/>
              </w:rPr>
              <w:t>清华大学</w:t>
            </w: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医学科学楼E205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331B" w14:textId="77777777" w:rsidR="00FD3E89" w:rsidRPr="00CA59C9" w:rsidRDefault="00FD3E89" w:rsidP="00414C94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DOE实验</w:t>
            </w:r>
          </w:p>
        </w:tc>
      </w:tr>
      <w:tr w:rsidR="00FD3E89" w:rsidRPr="006D017D" w14:paraId="5100115F" w14:textId="77777777" w:rsidTr="00593923">
        <w:trPr>
          <w:trHeight w:val="452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4A4F9D" w14:textId="77777777" w:rsidR="00FD3E89" w:rsidRDefault="00FD3E89" w:rsidP="00FD3E89">
            <w:pPr>
              <w:jc w:val="center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</w:p>
          <w:p w14:paraId="2D02CEB8" w14:textId="7BCAC0BD" w:rsidR="00FD3E89" w:rsidRPr="00CA59C9" w:rsidRDefault="00FD3E89" w:rsidP="00FD3E89">
            <w:pPr>
              <w:jc w:val="center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>
              <w:rPr>
                <w:rStyle w:val="fontstyle01"/>
                <w:rFonts w:hint="default"/>
                <w:spacing w:val="2"/>
                <w:kern w:val="0"/>
                <w:lang w:val="de-DE"/>
              </w:rPr>
              <w:t>11.29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4552" w14:textId="1F7E9448" w:rsidR="00FD3E89" w:rsidRPr="00CA59C9" w:rsidRDefault="00FD3E89" w:rsidP="00414C94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09:00-13:00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965" w14:textId="2184412F" w:rsidR="00FD3E89" w:rsidRPr="00CA59C9" w:rsidRDefault="00FD3E89" w:rsidP="00414C94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>
              <w:rPr>
                <w:rStyle w:val="fontstyle01"/>
                <w:rFonts w:hint="default"/>
                <w:spacing w:val="2"/>
                <w:kern w:val="0"/>
                <w:lang w:val="de-DE"/>
              </w:rPr>
              <w:t>清华大学</w:t>
            </w: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医学科学楼</w:t>
            </w:r>
            <w:r>
              <w:rPr>
                <w:rStyle w:val="fontstyle01"/>
                <w:rFonts w:hint="default"/>
                <w:color w:val="auto"/>
              </w:rPr>
              <w:t>B321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40C8" w14:textId="77777777" w:rsidR="00FD3E89" w:rsidRPr="00CA59C9" w:rsidRDefault="00FD3E89" w:rsidP="00414C94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DOE结果评估与设备维护介绍</w:t>
            </w:r>
          </w:p>
        </w:tc>
      </w:tr>
      <w:tr w:rsidR="00FD3E89" w:rsidRPr="006D017D" w14:paraId="5CC7E2D8" w14:textId="77777777" w:rsidTr="00593923">
        <w:trPr>
          <w:trHeight w:val="452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7E78" w14:textId="77777777" w:rsidR="00FD3E89" w:rsidRPr="00CA59C9" w:rsidRDefault="00FD3E89" w:rsidP="00414C94">
            <w:pPr>
              <w:ind w:firstLineChars="300" w:firstLine="612"/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45C1" w14:textId="5FC13412" w:rsidR="00FD3E89" w:rsidRPr="00CA59C9" w:rsidRDefault="00FD3E89" w:rsidP="00E95D0D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13:00-15:00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A13A" w14:textId="69C562F7" w:rsidR="00FD3E89" w:rsidRPr="00CA59C9" w:rsidRDefault="00FD3E89" w:rsidP="00414C94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>
              <w:rPr>
                <w:rStyle w:val="fontstyle01"/>
                <w:rFonts w:hint="default"/>
                <w:spacing w:val="2"/>
                <w:kern w:val="0"/>
                <w:lang w:val="de-DE"/>
              </w:rPr>
              <w:t>清华大学</w:t>
            </w: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生物技术馆2201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1D09" w14:textId="77777777" w:rsidR="00FD3E89" w:rsidRPr="00CA59C9" w:rsidRDefault="00FD3E89" w:rsidP="00414C94">
            <w:pPr>
              <w:jc w:val="left"/>
              <w:rPr>
                <w:rStyle w:val="fontstyle01"/>
                <w:rFonts w:hint="default"/>
                <w:spacing w:val="2"/>
                <w:kern w:val="0"/>
                <w:lang w:val="de-DE"/>
              </w:rPr>
            </w:pPr>
            <w:r w:rsidRPr="00CA59C9">
              <w:rPr>
                <w:rStyle w:val="fontstyle01"/>
                <w:rFonts w:hint="default"/>
                <w:spacing w:val="2"/>
                <w:kern w:val="0"/>
                <w:lang w:val="de-DE"/>
              </w:rPr>
              <w:t>装柱技巧介绍和证书颁发</w:t>
            </w:r>
          </w:p>
        </w:tc>
      </w:tr>
    </w:tbl>
    <w:p w14:paraId="7C95D33F" w14:textId="77777777" w:rsidR="00FD3E89" w:rsidRPr="00FD3E89" w:rsidRDefault="00FD3E89" w:rsidP="00FD3E89">
      <w:pPr>
        <w:pStyle w:val="LMSFlietext"/>
        <w:spacing w:line="240" w:lineRule="auto"/>
        <w:ind w:firstLineChars="193" w:firstLine="540"/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</w:pPr>
    </w:p>
    <w:p w14:paraId="7B566CFB" w14:textId="5BD13339" w:rsidR="00E95D0D" w:rsidRPr="00FD3E89" w:rsidRDefault="00E95D0D" w:rsidP="00FD3E89">
      <w:pPr>
        <w:pStyle w:val="LMSFlietext"/>
        <w:spacing w:line="240" w:lineRule="auto"/>
        <w:ind w:firstLineChars="193" w:firstLine="540"/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</w:pPr>
      <w:r w:rsidRPr="00FD3E89">
        <w:rPr>
          <w:rFonts w:asciiTheme="minorHAnsi" w:eastAsiaTheme="minorEastAsia" w:hAnsiTheme="minorHAnsi" w:cstheme="minorBidi" w:hint="eastAsia"/>
          <w:color w:val="000000" w:themeColor="text1"/>
          <w:spacing w:val="0"/>
          <w:kern w:val="2"/>
          <w:sz w:val="28"/>
          <w:szCs w:val="28"/>
          <w:lang w:val="en-US"/>
        </w:rPr>
        <w:t>联系电话：</w:t>
      </w:r>
      <w:r w:rsidRPr="00FD3E89">
        <w:rPr>
          <w:rFonts w:asciiTheme="minorHAnsi" w:eastAsiaTheme="minorEastAsia" w:hAnsiTheme="minorHAnsi" w:cstheme="minorBidi" w:hint="eastAsia"/>
          <w:color w:val="000000" w:themeColor="text1"/>
          <w:spacing w:val="0"/>
          <w:kern w:val="2"/>
          <w:sz w:val="28"/>
          <w:szCs w:val="28"/>
          <w:lang w:val="en-US"/>
        </w:rPr>
        <w:t xml:space="preserve"> 010-627</w:t>
      </w: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>72174</w:t>
      </w:r>
      <w:r w:rsidRPr="00FD3E89">
        <w:rPr>
          <w:rFonts w:asciiTheme="minorHAnsi" w:eastAsiaTheme="minorEastAsia" w:hAnsiTheme="minorHAnsi" w:cstheme="minorBidi" w:hint="eastAsia"/>
          <w:color w:val="000000" w:themeColor="text1"/>
          <w:spacing w:val="0"/>
          <w:kern w:val="2"/>
          <w:sz w:val="28"/>
          <w:szCs w:val="28"/>
          <w:lang w:val="en-US"/>
        </w:rPr>
        <w:t xml:space="preserve">  </w:t>
      </w:r>
      <w:r w:rsidRPr="00FD3E89">
        <w:rPr>
          <w:rFonts w:asciiTheme="minorHAnsi" w:eastAsiaTheme="minorEastAsia" w:hAnsiTheme="minorHAnsi" w:cstheme="minorBidi" w:hint="eastAsia"/>
          <w:color w:val="000000" w:themeColor="text1"/>
          <w:spacing w:val="0"/>
          <w:kern w:val="2"/>
          <w:sz w:val="28"/>
          <w:szCs w:val="28"/>
          <w:lang w:val="en-US"/>
        </w:rPr>
        <w:t>褚老师，芦老师</w:t>
      </w:r>
    </w:p>
    <w:p w14:paraId="3D9FC455" w14:textId="192F4FC4" w:rsidR="00E95D0D" w:rsidRPr="00FD3E89" w:rsidRDefault="00E95D0D" w:rsidP="00FD3E89">
      <w:pPr>
        <w:pStyle w:val="LMSFlietext"/>
        <w:spacing w:line="240" w:lineRule="auto"/>
        <w:ind w:firstLineChars="193" w:firstLine="540"/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</w:pPr>
      <w:r w:rsidRPr="00FD3E89">
        <w:rPr>
          <w:rFonts w:asciiTheme="minorHAnsi" w:eastAsiaTheme="minorEastAsia" w:hAnsiTheme="minorHAnsi" w:cstheme="minorBidi" w:hint="eastAsia"/>
          <w:color w:val="000000" w:themeColor="text1"/>
          <w:spacing w:val="0"/>
          <w:kern w:val="2"/>
          <w:sz w:val="28"/>
          <w:szCs w:val="28"/>
          <w:lang w:val="en-US"/>
        </w:rPr>
        <w:t>报名方式：点击链接：</w:t>
      </w:r>
      <w:r w:rsidR="00A96E63"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>http://proteinreasearch-e212.mikecrm.com/FOaVpcJ</w:t>
      </w:r>
    </w:p>
    <w:p w14:paraId="353BC121" w14:textId="1FA8D89D" w:rsidR="00E95D0D" w:rsidRPr="00FD3E89" w:rsidRDefault="00FD3E89" w:rsidP="00FD3E89">
      <w:pPr>
        <w:pStyle w:val="LMSFlietext"/>
        <w:spacing w:line="240" w:lineRule="auto"/>
        <w:ind w:firstLineChars="715" w:firstLine="2002"/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</w:pPr>
      <w:r w:rsidRPr="00FD3E89"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  <w:t>或</w:t>
      </w:r>
      <w:r w:rsidR="00E95D0D" w:rsidRPr="00FD3E89">
        <w:rPr>
          <w:rFonts w:asciiTheme="minorHAnsi" w:eastAsiaTheme="minorEastAsia" w:hAnsiTheme="minorHAnsi" w:cstheme="minorBidi" w:hint="eastAsia"/>
          <w:color w:val="000000" w:themeColor="text1"/>
          <w:spacing w:val="0"/>
          <w:kern w:val="2"/>
          <w:sz w:val="28"/>
          <w:szCs w:val="28"/>
          <w:lang w:val="en-US"/>
        </w:rPr>
        <w:t>扫描二维码</w:t>
      </w:r>
    </w:p>
    <w:p w14:paraId="79A4DC42" w14:textId="2B8ABDD4" w:rsidR="00E95D0D" w:rsidRPr="00FD3E89" w:rsidRDefault="00FD3E89" w:rsidP="00E95D0D">
      <w:pPr>
        <w:pStyle w:val="LMSFlietext"/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</w:pPr>
      <w:r w:rsidRPr="00FD3E89">
        <w:rPr>
          <w:rFonts w:asciiTheme="minorHAnsi" w:eastAsiaTheme="minorEastAsia" w:hAnsiTheme="minorHAnsi" w:cstheme="minorBidi"/>
          <w:noProof/>
          <w:color w:val="000000" w:themeColor="text1"/>
          <w:spacing w:val="0"/>
          <w:kern w:val="2"/>
          <w:sz w:val="28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 wp14:anchorId="661C7839" wp14:editId="1C88D51C">
            <wp:simplePos x="0" y="0"/>
            <wp:positionH relativeFrom="column">
              <wp:posOffset>1602604</wp:posOffset>
            </wp:positionH>
            <wp:positionV relativeFrom="paragraph">
              <wp:posOffset>172262</wp:posOffset>
            </wp:positionV>
            <wp:extent cx="786765" cy="786765"/>
            <wp:effectExtent l="0" t="0" r="0" b="0"/>
            <wp:wrapTight wrapText="bothSides">
              <wp:wrapPolygon edited="0">
                <wp:start x="0" y="0"/>
                <wp:lineTo x="0" y="20920"/>
                <wp:lineTo x="20920" y="20920"/>
                <wp:lineTo x="20920" y="0"/>
                <wp:lineTo x="0" y="0"/>
              </wp:wrapPolygon>
            </wp:wrapTight>
            <wp:docPr id="1" name="图片 1" descr="https://www.mikecrm.com/ugc_4_a/pub/0y/0y2xpd0i00ebyczvoxjt6ykfa1tns8my/form/qr/FOaVpcJ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0y/0y2xpd0i00ebyczvoxjt6ykfa1tns8my/form/qr/FOaVpcJ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F9322" w14:textId="77777777" w:rsidR="00E95D0D" w:rsidRPr="00FD3E89" w:rsidRDefault="00E95D0D" w:rsidP="00E95D0D">
      <w:pPr>
        <w:pStyle w:val="LMSFlietext"/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</w:pPr>
    </w:p>
    <w:p w14:paraId="3AF35DBB" w14:textId="77777777" w:rsidR="00FD3E89" w:rsidRPr="00FD3E89" w:rsidRDefault="00FD3E89" w:rsidP="00E95D0D">
      <w:pPr>
        <w:pStyle w:val="LMSFlietext"/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</w:pPr>
    </w:p>
    <w:p w14:paraId="506CD712" w14:textId="71BCF1D0" w:rsidR="00E95D0D" w:rsidRPr="00FD3E89" w:rsidRDefault="00E95D0D" w:rsidP="00E95D0D">
      <w:pPr>
        <w:pStyle w:val="LMSFlietext"/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kern w:val="2"/>
          <w:sz w:val="28"/>
          <w:szCs w:val="28"/>
          <w:lang w:val="en-US"/>
        </w:rPr>
      </w:pPr>
      <w:r w:rsidRPr="00FD3E89">
        <w:rPr>
          <w:rFonts w:asciiTheme="minorHAnsi" w:eastAsiaTheme="minorEastAsia" w:hAnsiTheme="minorHAnsi" w:cstheme="minorBidi" w:hint="eastAsia"/>
          <w:color w:val="000000" w:themeColor="text1"/>
          <w:spacing w:val="0"/>
          <w:kern w:val="2"/>
          <w:sz w:val="28"/>
          <w:szCs w:val="28"/>
          <w:lang w:val="en-US"/>
        </w:rPr>
        <w:t>注：提前报名并准时参加者提供培训午餐一份。</w:t>
      </w:r>
    </w:p>
    <w:p w14:paraId="18ABF00A" w14:textId="6EBC4D93" w:rsidR="00E95D0D" w:rsidRPr="00E95D0D" w:rsidRDefault="00E95D0D" w:rsidP="00E95D0D">
      <w:pPr>
        <w:pStyle w:val="LMSFlietext"/>
        <w:spacing w:line="240" w:lineRule="auto"/>
        <w:rPr>
          <w:rFonts w:eastAsiaTheme="minorEastAsia"/>
          <w:color w:val="auto"/>
          <w:sz w:val="18"/>
          <w:szCs w:val="18"/>
          <w:lang w:val="en-US" w:eastAsia="zh-CN"/>
        </w:rPr>
      </w:pPr>
    </w:p>
    <w:p w14:paraId="1F72687E" w14:textId="2DDBF33E" w:rsidR="00012882" w:rsidRPr="00FD3E89" w:rsidRDefault="00012882" w:rsidP="00E95D0D">
      <w:pPr>
        <w:spacing w:line="240" w:lineRule="atLeast"/>
        <w:ind w:right="340" w:firstLineChars="200" w:firstLine="560"/>
        <w:jc w:val="right"/>
        <w:rPr>
          <w:color w:val="000000" w:themeColor="text1"/>
          <w:sz w:val="28"/>
          <w:szCs w:val="28"/>
          <w:lang w:eastAsia="de-DE"/>
        </w:rPr>
      </w:pPr>
      <w:r w:rsidRPr="00FD3E89">
        <w:rPr>
          <w:rFonts w:hint="eastAsia"/>
          <w:color w:val="000000" w:themeColor="text1"/>
          <w:sz w:val="28"/>
          <w:szCs w:val="28"/>
          <w:lang w:eastAsia="de-DE"/>
        </w:rPr>
        <w:t>蛋白质制备与鉴定平台</w:t>
      </w:r>
    </w:p>
    <w:p w14:paraId="031F7CB9" w14:textId="42A5A549" w:rsidR="00F751CF" w:rsidRPr="00FD3E89" w:rsidRDefault="0036196F" w:rsidP="00E95D0D">
      <w:pPr>
        <w:spacing w:line="240" w:lineRule="atLeast"/>
        <w:ind w:right="340" w:firstLineChars="200" w:firstLine="560"/>
        <w:jc w:val="right"/>
        <w:rPr>
          <w:color w:val="000000" w:themeColor="text1"/>
          <w:sz w:val="28"/>
          <w:szCs w:val="28"/>
          <w:lang w:eastAsia="de-DE"/>
        </w:rPr>
      </w:pPr>
      <w:r w:rsidRPr="00FD3E89">
        <w:rPr>
          <w:color w:val="000000" w:themeColor="text1"/>
          <w:sz w:val="28"/>
          <w:szCs w:val="28"/>
          <w:lang w:eastAsia="de-DE"/>
        </w:rPr>
        <w:t>蛋白质研究</w:t>
      </w:r>
      <w:bookmarkStart w:id="2" w:name="_GoBack"/>
      <w:bookmarkEnd w:id="2"/>
      <w:r w:rsidRPr="00FD3E89">
        <w:rPr>
          <w:color w:val="000000" w:themeColor="text1"/>
          <w:sz w:val="28"/>
          <w:szCs w:val="28"/>
          <w:lang w:eastAsia="de-DE"/>
        </w:rPr>
        <w:t>技术中心</w:t>
      </w:r>
    </w:p>
    <w:sectPr w:rsidR="00F751CF" w:rsidRPr="00FD3E89" w:rsidSect="00FD3E89">
      <w:pgSz w:w="11906" w:h="16838"/>
      <w:pgMar w:top="720" w:right="1558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F342F" w14:textId="77777777" w:rsidR="0079681B" w:rsidRDefault="0079681B" w:rsidP="00002AF7">
      <w:r>
        <w:separator/>
      </w:r>
    </w:p>
  </w:endnote>
  <w:endnote w:type="continuationSeparator" w:id="0">
    <w:p w14:paraId="114DE3D4" w14:textId="77777777" w:rsidR="0079681B" w:rsidRDefault="0079681B" w:rsidP="0000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4D"/>
    <w:family w:val="auto"/>
    <w:pitch w:val="default"/>
    <w:sig w:usb0="00000000" w:usb1="00000000" w:usb2="0000000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EB37A" w14:textId="77777777" w:rsidR="0079681B" w:rsidRDefault="0079681B" w:rsidP="00002AF7">
      <w:r>
        <w:separator/>
      </w:r>
    </w:p>
  </w:footnote>
  <w:footnote w:type="continuationSeparator" w:id="0">
    <w:p w14:paraId="5FFED868" w14:textId="77777777" w:rsidR="0079681B" w:rsidRDefault="0079681B" w:rsidP="00002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FD"/>
    <w:rsid w:val="00002AF7"/>
    <w:rsid w:val="00012882"/>
    <w:rsid w:val="00075858"/>
    <w:rsid w:val="000767FB"/>
    <w:rsid w:val="000977B5"/>
    <w:rsid w:val="000B16A5"/>
    <w:rsid w:val="000F53D9"/>
    <w:rsid w:val="00181F72"/>
    <w:rsid w:val="00290029"/>
    <w:rsid w:val="002A2867"/>
    <w:rsid w:val="002A2CE6"/>
    <w:rsid w:val="002B57DC"/>
    <w:rsid w:val="002E4E47"/>
    <w:rsid w:val="00310A5E"/>
    <w:rsid w:val="00336F4E"/>
    <w:rsid w:val="0036196F"/>
    <w:rsid w:val="00376A5E"/>
    <w:rsid w:val="003F5D53"/>
    <w:rsid w:val="00423328"/>
    <w:rsid w:val="00451BB3"/>
    <w:rsid w:val="00585259"/>
    <w:rsid w:val="00593923"/>
    <w:rsid w:val="005958B8"/>
    <w:rsid w:val="005C4110"/>
    <w:rsid w:val="005F25EC"/>
    <w:rsid w:val="00665155"/>
    <w:rsid w:val="00677A9A"/>
    <w:rsid w:val="006B1AA8"/>
    <w:rsid w:val="0077775F"/>
    <w:rsid w:val="0079681B"/>
    <w:rsid w:val="007B2731"/>
    <w:rsid w:val="007F3D17"/>
    <w:rsid w:val="0081405B"/>
    <w:rsid w:val="00891522"/>
    <w:rsid w:val="008D0F95"/>
    <w:rsid w:val="008D63AB"/>
    <w:rsid w:val="008F030A"/>
    <w:rsid w:val="00915A73"/>
    <w:rsid w:val="00917C3B"/>
    <w:rsid w:val="00950ACB"/>
    <w:rsid w:val="009602CE"/>
    <w:rsid w:val="00A24BE2"/>
    <w:rsid w:val="00A4452E"/>
    <w:rsid w:val="00A96E63"/>
    <w:rsid w:val="00AB0C91"/>
    <w:rsid w:val="00AE00FF"/>
    <w:rsid w:val="00AE726B"/>
    <w:rsid w:val="00AF677E"/>
    <w:rsid w:val="00B01A07"/>
    <w:rsid w:val="00B20607"/>
    <w:rsid w:val="00B520E2"/>
    <w:rsid w:val="00B835FD"/>
    <w:rsid w:val="00BD00E2"/>
    <w:rsid w:val="00C23424"/>
    <w:rsid w:val="00C27F3C"/>
    <w:rsid w:val="00C549FF"/>
    <w:rsid w:val="00C859BB"/>
    <w:rsid w:val="00CD5AB2"/>
    <w:rsid w:val="00D52DD1"/>
    <w:rsid w:val="00DA03CC"/>
    <w:rsid w:val="00DB219E"/>
    <w:rsid w:val="00E41A02"/>
    <w:rsid w:val="00E43071"/>
    <w:rsid w:val="00E95D0D"/>
    <w:rsid w:val="00E96837"/>
    <w:rsid w:val="00F40BA4"/>
    <w:rsid w:val="00F751CF"/>
    <w:rsid w:val="00FB6337"/>
    <w:rsid w:val="00FC1470"/>
    <w:rsid w:val="00FC2945"/>
    <w:rsid w:val="00FC7D1B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72FC3"/>
  <w15:docId w15:val="{0ACE7BDA-894E-49F9-A3FA-6FEEDBE7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35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35FD"/>
    <w:rPr>
      <w:sz w:val="18"/>
      <w:szCs w:val="18"/>
    </w:rPr>
  </w:style>
  <w:style w:type="paragraph" w:styleId="a4">
    <w:name w:val="No Spacing"/>
    <w:uiPriority w:val="1"/>
    <w:qFormat/>
    <w:rsid w:val="00B835FD"/>
    <w:pPr>
      <w:widowControl w:val="0"/>
      <w:jc w:val="both"/>
    </w:pPr>
  </w:style>
  <w:style w:type="paragraph" w:styleId="a5">
    <w:name w:val="header"/>
    <w:basedOn w:val="a"/>
    <w:link w:val="Char0"/>
    <w:uiPriority w:val="99"/>
    <w:unhideWhenUsed/>
    <w:rsid w:val="00002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02AF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02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02AF7"/>
    <w:rPr>
      <w:sz w:val="18"/>
      <w:szCs w:val="18"/>
    </w:rPr>
  </w:style>
  <w:style w:type="character" w:styleId="a7">
    <w:name w:val="Hyperlink"/>
    <w:basedOn w:val="a0"/>
    <w:uiPriority w:val="99"/>
    <w:unhideWhenUsed/>
    <w:rsid w:val="00310A5E"/>
    <w:rPr>
      <w:color w:val="0000FF" w:themeColor="hyperlink"/>
      <w:u w:val="single"/>
    </w:rPr>
  </w:style>
  <w:style w:type="table" w:styleId="a8">
    <w:name w:val="Table Grid"/>
    <w:basedOn w:val="a1"/>
    <w:qFormat/>
    <w:rsid w:val="0033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602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SFlietext">
    <w:name w:val="LMS Fließtext"/>
    <w:basedOn w:val="a"/>
    <w:qFormat/>
    <w:rsid w:val="00012882"/>
    <w:pPr>
      <w:autoSpaceDE w:val="0"/>
      <w:autoSpaceDN w:val="0"/>
      <w:adjustRightInd w:val="0"/>
      <w:spacing w:line="330" w:lineRule="atLeast"/>
      <w:jc w:val="left"/>
      <w:textAlignment w:val="center"/>
    </w:pPr>
    <w:rPr>
      <w:rFonts w:ascii="ArialMT" w:eastAsia="Times New Roman" w:hAnsi="ArialMT" w:cs="ArialMT"/>
      <w:color w:val="000000"/>
      <w:spacing w:val="2"/>
      <w:kern w:val="0"/>
      <w:szCs w:val="21"/>
      <w:lang w:val="de-DE" w:eastAsia="de-DE"/>
    </w:rPr>
  </w:style>
  <w:style w:type="character" w:customStyle="1" w:styleId="fontstyle01">
    <w:name w:val="fontstyle01"/>
    <w:basedOn w:val="a0"/>
    <w:qFormat/>
    <w:rsid w:val="00E95D0D"/>
    <w:rPr>
      <w:rFonts w:ascii="宋体" w:eastAsia="宋体" w:hAnsi="宋体" w:cs="宋体" w:hint="eastAsi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Windows 用户</cp:lastModifiedBy>
  <cp:revision>7</cp:revision>
  <dcterms:created xsi:type="dcterms:W3CDTF">2019-10-17T11:12:00Z</dcterms:created>
  <dcterms:modified xsi:type="dcterms:W3CDTF">2019-11-19T01:50:00Z</dcterms:modified>
</cp:coreProperties>
</file>